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X132b0a9a63749e90c4e0dd27724be76a572872c"/>
    <w:p>
      <w:pPr>
        <w:pStyle w:val="Heading1"/>
      </w:pPr>
      <w:r>
        <w:t xml:space="preserve">Annotated Bibliography: Midwifery Practice in London, United Kingdom</w:t>
      </w:r>
    </w:p>
    <w:bookmarkStart w:id="20" w:name="X785f3be040fb1706ff0cbc9a0571bbf56d9ed7b"/>
    <w:p>
      <w:pPr>
        <w:pStyle w:val="Heading2"/>
      </w:pPr>
      <w:r>
        <w:t xml:space="preserve">A Review of Key Literature Regarding Maternity Care Standards, Workforce Challenges, and Clinical Guidelines</w:t>
      </w:r>
    </w:p>
    <w:p>
      <w:pPr>
        <w:pStyle w:val="FirstParagraph"/>
      </w:pPr>
      <w:r>
        <w:t xml:space="preserve">Prepared for Academic and Professional Reference | Date: October 2023</w:t>
      </w:r>
    </w:p>
    <w:bookmarkEnd w:id="20"/>
    <w:bookmarkEnd w:id="21"/>
    <w:p>
      <w:pPr>
        <w:pStyle w:val="BodyText"/>
      </w:pPr>
      <w:r>
        <w:t xml:space="preserve">This annotated bibliography compiles essential literature concerning the role, regulation, and practice of the</w:t>
      </w:r>
      <w:r>
        <w:t xml:space="preserve"> </w:t>
      </w:r>
      <w:r>
        <w:rPr>
          <w:bCs/>
          <w:b/>
        </w:rPr>
        <w:t xml:space="preserve">midwife</w:t>
      </w:r>
      <w:r>
        <w:t xml:space="preserve"> </w:t>
      </w:r>
      <w:r>
        <w:t xml:space="preserve">within the specific context of</w:t>
      </w:r>
      <w:r>
        <w:t xml:space="preserve"> </w:t>
      </w:r>
      <w:r>
        <w:rPr>
          <w:bCs/>
          <w:b/>
        </w:rPr>
        <w:t xml:space="preserve">London, United Kingdom</w:t>
      </w:r>
      <w:r>
        <w:t xml:space="preserve">. The documents selected below cover critical areas including the National Institute for Health and Care Excellence (NICE) guidelines, the impact of the Midwives and Midwifery Services Review (MMSR), workforce retention in the capital, and the integration of diverse cultural needs in London's maternity services. These sources provide a comprehensive overview of the current landscape for midwifery professionals operating within the National Health Service (NHS) in the UK's capital.</w:t>
      </w:r>
    </w:p>
    <w:p>
      <w:pPr>
        <w:pStyle w:val="BodyText"/>
      </w:pPr>
      <w:r>
        <w:t xml:space="preserve"> </w:t>
      </w:r>
      <w:r>
        <w:t xml:space="preserve">National Institute for Health and Care Excellence (NICE). (2021).</w:t>
      </w:r>
      <w:r>
        <w:t xml:space="preserve"> </w:t>
      </w:r>
      <w:r>
        <w:rPr>
          <w:iCs/>
          <w:i/>
        </w:rPr>
        <w:t xml:space="preserve">Intrapartum care for healthy women and babies</w:t>
      </w:r>
      <w:r>
        <w:t xml:space="preserve"> </w:t>
      </w:r>
      <w:r>
        <w:t xml:space="preserve">(NG213). London: NICE.</w:t>
      </w:r>
      <w:r>
        <w:t xml:space="preserve"> </w:t>
      </w:r>
    </w:p>
    <w:p>
      <w:pPr>
        <w:pStyle w:val="BodyText"/>
      </w:pPr>
      <w:r>
        <w:t xml:space="preserve">This guideline is a cornerstone document for any</w:t>
      </w:r>
      <w:r>
        <w:t xml:space="preserve"> </w:t>
      </w:r>
      <w:r>
        <w:rPr>
          <w:bCs/>
          <w:b/>
        </w:rPr>
        <w:t xml:space="preserve">midwife</w:t>
      </w:r>
      <w:r>
        <w:t xml:space="preserve"> </w:t>
      </w:r>
      <w:r>
        <w:t xml:space="preserve">practicing in the</w:t>
      </w:r>
      <w:r>
        <w:t xml:space="preserve"> </w:t>
      </w:r>
      <w:r>
        <w:rPr>
          <w:bCs/>
          <w:b/>
        </w:rPr>
        <w:t xml:space="preserve">United Kingdom</w:t>
      </w:r>
      <w:r>
        <w:t xml:space="preserve">. It provides evidence-based recommendations for the care of healthy women and babies during labor and birth. For practitioners in</w:t>
      </w:r>
      <w:r>
        <w:t xml:space="preserve"> </w:t>
      </w:r>
      <w:r>
        <w:rPr>
          <w:bCs/>
          <w:b/>
        </w:rPr>
        <w:t xml:space="preserve">London</w:t>
      </w:r>
      <w:r>
        <w:t xml:space="preserve">, where maternity units are often high-volume and complex, this text is vital for standardizing care and ensuring safety. The document emphasizes the importance of continuous support, pain relief options, and the management of the third stage of labor. It serves as a primary reference for clinical decision-making and is frequently used in audit processes within London NHS Trusts to ensure compliance with national safety standards.</w:t>
      </w:r>
    </w:p>
    <w:p>
      <w:pPr>
        <w:pStyle w:val="BodyText"/>
      </w:pPr>
      <w:r>
        <w:t xml:space="preserve"> </w:t>
      </w:r>
      <w:r>
        <w:t xml:space="preserve">Royal College of Midwives (RCM). (2020).</w:t>
      </w:r>
      <w:r>
        <w:t xml:space="preserve"> </w:t>
      </w:r>
      <w:r>
        <w:rPr>
          <w:iCs/>
          <w:i/>
        </w:rPr>
        <w:t xml:space="preserve">Midwives and Midwifery Services Review: The RCM Response</w:t>
      </w:r>
      <w:r>
        <w:t xml:space="preserve">. London: Royal College of Midwives.</w:t>
      </w:r>
      <w:r>
        <w:t xml:space="preserve"> </w:t>
      </w:r>
    </w:p>
    <w:p>
      <w:pPr>
        <w:pStyle w:val="BodyText"/>
      </w:pPr>
      <w:r>
        <w:t xml:space="preserve">Following the government-commissioned Midwives and Midwifery Services Review (MMSR), this report by the Royal College of Midwives outlines the profession's stance on the future of maternity care in the</w:t>
      </w:r>
      <w:r>
        <w:t xml:space="preserve"> </w:t>
      </w:r>
      <w:r>
        <w:rPr>
          <w:bCs/>
          <w:b/>
        </w:rPr>
        <w:t xml:space="preserve">United Kingdom</w:t>
      </w:r>
      <w:r>
        <w:t xml:space="preserve">. It is particularly relevant to</w:t>
      </w:r>
      <w:r>
        <w:t xml:space="preserve"> </w:t>
      </w:r>
      <w:r>
        <w:rPr>
          <w:bCs/>
          <w:b/>
        </w:rPr>
        <w:t xml:space="preserve">London</w:t>
      </w:r>
      <w:r>
        <w:t xml:space="preserve">, where the review highlighted significant disparities in staffing levels and outcomes. The document advocates for a woman-centered model of care, increased autonomy for the</w:t>
      </w:r>
      <w:r>
        <w:t xml:space="preserve"> </w:t>
      </w:r>
      <w:r>
        <w:rPr>
          <w:bCs/>
          <w:b/>
        </w:rPr>
        <w:t xml:space="preserve">midwife</w:t>
      </w:r>
      <w:r>
        <w:t xml:space="preserve">, and better integration of midwifery-led units. It provides critical insight into the political and structural challenges facing the profession in the capital, making it essential reading for understanding the current trajectory of policy reform.</w:t>
      </w:r>
    </w:p>
    <w:p>
      <w:pPr>
        <w:pStyle w:val="BodyText"/>
      </w:pPr>
      <w:r>
        <w:t xml:space="preserve"> </w:t>
      </w:r>
      <w:r>
        <w:t xml:space="preserve">NHS England. (2022).</w:t>
      </w:r>
      <w:r>
        <w:t xml:space="preserve"> </w:t>
      </w:r>
      <w:r>
        <w:rPr>
          <w:iCs/>
          <w:i/>
        </w:rPr>
        <w:t xml:space="preserve">Maternity Services in London: Workforce and Capacity Analysis</w:t>
      </w:r>
      <w:r>
        <w:t xml:space="preserve">. London: NHS England.</w:t>
      </w:r>
      <w:r>
        <w:t xml:space="preserve"> </w:t>
      </w:r>
    </w:p>
    <w:p>
      <w:pPr>
        <w:pStyle w:val="BodyText"/>
      </w:pPr>
      <w:r>
        <w:t xml:space="preserve">This report offers a data-driven analysis of the maternity workforce specifically within</w:t>
      </w:r>
      <w:r>
        <w:t xml:space="preserve"> </w:t>
      </w:r>
      <w:r>
        <w:rPr>
          <w:bCs/>
          <w:b/>
        </w:rPr>
        <w:t xml:space="preserve">London</w:t>
      </w:r>
      <w:r>
        <w:t xml:space="preserve">. It details the acute shortage of</w:t>
      </w:r>
      <w:r>
        <w:t xml:space="preserve"> </w:t>
      </w:r>
      <w:r>
        <w:rPr>
          <w:bCs/>
          <w:b/>
        </w:rPr>
        <w:t xml:space="preserve">midwives</w:t>
      </w:r>
      <w:r>
        <w:t xml:space="preserve"> </w:t>
      </w:r>
      <w:r>
        <w:t xml:space="preserve">in the capital compared to other regions of the</w:t>
      </w:r>
      <w:r>
        <w:t xml:space="preserve"> </w:t>
      </w:r>
      <w:r>
        <w:rPr>
          <w:bCs/>
          <w:b/>
        </w:rPr>
        <w:t xml:space="preserve">United Kingdom</w:t>
      </w:r>
      <w:r>
        <w:t xml:space="preserve">, highlighting issues related to recruitment, retention, and burnout. The document discusses the impact of high population density and complex social needs on midwifery staffing ratios. For researchers and healthcare managers, this source is invaluable for understanding the operational pressures unique to London's maternity services and the strategies being implemented to mitigate workforce deficits.</w:t>
      </w:r>
    </w:p>
    <w:p>
      <w:pPr>
        <w:pStyle w:val="BodyText"/>
      </w:pPr>
      <w:r>
        <w:t xml:space="preserve"> </w:t>
      </w:r>
      <w:r>
        <w:t xml:space="preserve">Public Health England (PHE). (2019).</w:t>
      </w:r>
      <w:r>
        <w:t xml:space="preserve"> </w:t>
      </w:r>
      <w:r>
        <w:rPr>
          <w:iCs/>
          <w:i/>
        </w:rPr>
        <w:t xml:space="preserve">Maternity and Neonatal Mortality Review Programme: London Annual Report</w:t>
      </w:r>
      <w:r>
        <w:t xml:space="preserve">. London: PHE.</w:t>
      </w:r>
      <w:r>
        <w:t xml:space="preserve"> </w:t>
      </w:r>
    </w:p>
    <w:p>
      <w:pPr>
        <w:pStyle w:val="BodyText"/>
      </w:pPr>
      <w:r>
        <w:t xml:space="preserve">This annual report provides a critical examination of maternal and neonatal outcomes across</w:t>
      </w:r>
      <w:r>
        <w:t xml:space="preserve"> </w:t>
      </w:r>
      <w:r>
        <w:rPr>
          <w:bCs/>
          <w:b/>
        </w:rPr>
        <w:t xml:space="preserve">London</w:t>
      </w:r>
      <w:r>
        <w:t xml:space="preserve">. It identifies specific areas where the</w:t>
      </w:r>
      <w:r>
        <w:t xml:space="preserve"> </w:t>
      </w:r>
      <w:r>
        <w:rPr>
          <w:bCs/>
          <w:b/>
        </w:rPr>
        <w:t xml:space="preserve">midwife</w:t>
      </w:r>
      <w:r>
        <w:t xml:space="preserve"> </w:t>
      </w:r>
      <w:r>
        <w:t xml:space="preserve">plays a pivotal role in improving safety, such as the early detection of postpartum hemorrhage and sepsis. The report highlights health inequalities prevalent in certain London boroughs, emphasizing the need for culturally competent care. It serves as a vital tool for quality improvement, enabling midwifery teams in the</w:t>
      </w:r>
      <w:r>
        <w:t xml:space="preserve"> </w:t>
      </w:r>
      <w:r>
        <w:rPr>
          <w:bCs/>
          <w:b/>
        </w:rPr>
        <w:t xml:space="preserve">United Kingdom</w:t>
      </w:r>
      <w:r>
        <w:t xml:space="preserve">'s capital to identify local trends and implement targeted interventions to reduce mortality and morbidity rates.</w:t>
      </w:r>
    </w:p>
    <w:p>
      <w:pPr>
        <w:pStyle w:val="BodyText"/>
      </w:pPr>
      <w:r>
        <w:t xml:space="preserve"> </w:t>
      </w:r>
      <w:r>
        <w:t xml:space="preserve">British Journal of Midwifery. (2021). "Cultural Competence in London Maternity Services: A Review of Best Practices."</w:t>
      </w:r>
      <w:r>
        <w:t xml:space="preserve"> </w:t>
      </w:r>
      <w:r>
        <w:rPr>
          <w:iCs/>
          <w:i/>
        </w:rPr>
        <w:t xml:space="preserve">BJM</w:t>
      </w:r>
      <w:r>
        <w:t xml:space="preserve">, 29(4), 210-218.</w:t>
      </w:r>
      <w:r>
        <w:t xml:space="preserve"> </w:t>
      </w:r>
    </w:p>
    <w:p>
      <w:pPr>
        <w:pStyle w:val="BodyText"/>
      </w:pPr>
      <w:r>
        <w:t xml:space="preserve">Given the multicultural demographic of</w:t>
      </w:r>
      <w:r>
        <w:t xml:space="preserve"> </w:t>
      </w:r>
      <w:r>
        <w:rPr>
          <w:bCs/>
          <w:b/>
        </w:rPr>
        <w:t xml:space="preserve">London</w:t>
      </w:r>
      <w:r>
        <w:t xml:space="preserve">, this article is highly relevant for the practicing</w:t>
      </w:r>
      <w:r>
        <w:t xml:space="preserve"> </w:t>
      </w:r>
      <w:r>
        <w:rPr>
          <w:bCs/>
          <w:b/>
        </w:rPr>
        <w:t xml:space="preserve">midwife</w:t>
      </w:r>
      <w:r>
        <w:t xml:space="preserve">. It explores strategies for providing culturally sensitive care to women from diverse ethnic and religious backgrounds. The article discusses the importance of language support, dietary considerations, and respecting cultural birthing traditions within the framework of NHS guidelines. It provides practical examples and case studies from London maternity units, offering actionable advice for midwives seeking to enhance patient satisfaction and clinical outcomes in a diverse urban environment.</w:t>
      </w:r>
    </w:p>
    <w:p>
      <w:pPr>
        <w:pStyle w:val="BodyText"/>
      </w:pPr>
      <w:r>
        <w:t xml:space="preserve"> </w:t>
      </w:r>
      <w:r>
        <w:t xml:space="preserve">The King's Fund. (2023).</w:t>
      </w:r>
      <w:r>
        <w:t xml:space="preserve"> </w:t>
      </w:r>
      <w:r>
        <w:rPr>
          <w:iCs/>
          <w:i/>
        </w:rPr>
        <w:t xml:space="preserve">Transforming Maternity Care in London: Challenges and Opportunities</w:t>
      </w:r>
      <w:r>
        <w:t xml:space="preserve">. London: The King's Fund.</w:t>
      </w:r>
      <w:r>
        <w:t xml:space="preserve"> </w:t>
      </w:r>
    </w:p>
    <w:p>
      <w:pPr>
        <w:pStyle w:val="BodyText"/>
      </w:pPr>
      <w:r>
        <w:t xml:space="preserve">This policy brief analyzes the structural challenges facing maternity services in</w:t>
      </w:r>
      <w:r>
        <w:t xml:space="preserve"> </w:t>
      </w:r>
      <w:r>
        <w:rPr>
          <w:bCs/>
          <w:b/>
        </w:rPr>
        <w:t xml:space="preserve">London</w:t>
      </w:r>
      <w:r>
        <w:t xml:space="preserve">, including funding constraints and the need for integrated care pathways. It discusses the role of the</w:t>
      </w:r>
      <w:r>
        <w:t xml:space="preserve"> </w:t>
      </w:r>
      <w:r>
        <w:rPr>
          <w:bCs/>
          <w:b/>
        </w:rPr>
        <w:t xml:space="preserve">midwife</w:t>
      </w:r>
      <w:r>
        <w:t xml:space="preserve"> </w:t>
      </w:r>
      <w:r>
        <w:t xml:space="preserve">in leading multidisciplinary teams and driving innovation in care delivery. The report highlights successful initiatives in London boroughs that have improved access to midwifery-led care and reduced unnecessary interventions. It is a key resource for understanding the broader healthcare context in which midwives operate in the</w:t>
      </w:r>
      <w:r>
        <w:t xml:space="preserve"> </w:t>
      </w:r>
      <w:r>
        <w:rPr>
          <w:bCs/>
          <w:b/>
        </w:rPr>
        <w:t xml:space="preserve">United Kingdom</w:t>
      </w:r>
      <w:r>
        <w:t xml:space="preserve"> </w:t>
      </w:r>
      <w:r>
        <w:t xml:space="preserve">and for identifying opportunities for professional development and service improvement.</w:t>
      </w:r>
    </w:p>
    <w:p>
      <w:pPr>
        <w:pStyle w:val="BodyText"/>
      </w:pPr>
      <w:r>
        <w:t xml:space="preserve"> </w:t>
      </w:r>
      <w:r>
        <w:t xml:space="preserve">Nursing and Midwifery Council (NMC). (2018).</w:t>
      </w:r>
      <w:r>
        <w:t xml:space="preserve"> </w:t>
      </w:r>
      <w:r>
        <w:rPr>
          <w:iCs/>
          <w:i/>
        </w:rPr>
        <w:t xml:space="preserve">The Code: Professional standards of practice and behaviour for nurses, midwives and nursing associates</w:t>
      </w:r>
      <w:r>
        <w:t xml:space="preserve">. London: NMC.</w:t>
      </w:r>
      <w:r>
        <w:t xml:space="preserve"> </w:t>
      </w:r>
    </w:p>
    <w:p>
      <w:pPr>
        <w:pStyle w:val="BodyText"/>
      </w:pPr>
      <w:r>
        <w:t xml:space="preserve">This is the definitive regulatory document for all</w:t>
      </w:r>
      <w:r>
        <w:t xml:space="preserve"> </w:t>
      </w:r>
      <w:r>
        <w:rPr>
          <w:bCs/>
          <w:b/>
        </w:rPr>
        <w:t xml:space="preserve">midwives</w:t>
      </w:r>
      <w:r>
        <w:t xml:space="preserve"> </w:t>
      </w:r>
      <w:r>
        <w:t xml:space="preserve">in the</w:t>
      </w:r>
      <w:r>
        <w:t xml:space="preserve"> </w:t>
      </w:r>
      <w:r>
        <w:rPr>
          <w:bCs/>
          <w:b/>
        </w:rPr>
        <w:t xml:space="preserve">United Kingdom</w:t>
      </w:r>
      <w:r>
        <w:t xml:space="preserve">. It sets out the legal and ethical standards required for safe and effective practice. For midwives working in</w:t>
      </w:r>
      <w:r>
        <w:t xml:space="preserve"> </w:t>
      </w:r>
      <w:r>
        <w:rPr>
          <w:bCs/>
          <w:b/>
        </w:rPr>
        <w:t xml:space="preserve">London</w:t>
      </w:r>
      <w:r>
        <w:t xml:space="preserve">, where legal and professional scrutiny is high, adherence to The Code is paramount. It covers key areas such as prioritizing people, practicing effectively, preserving safety, and promoting professionalism and trust. This document is essential for maintaining registration and ensuring that midwifery practice aligns with national expectations of care quality and patient safety.</w:t>
      </w:r>
    </w:p>
    <w:p>
      <w:pPr>
        <w:pStyle w:val="BodyText"/>
      </w:pPr>
      <w:r>
        <w:t xml:space="preserve"> </w:t>
      </w:r>
      <w:r>
        <w:t xml:space="preserve">Midwifery Research and Development Unit (MRDU). (2022).</w:t>
      </w:r>
      <w:r>
        <w:t xml:space="preserve"> </w:t>
      </w:r>
      <w:r>
        <w:rPr>
          <w:iCs/>
          <w:i/>
        </w:rPr>
        <w:t xml:space="preserve">Home Birth and Community Midwifery in London: Outcomes and Experiences</w:t>
      </w:r>
      <w:r>
        <w:t xml:space="preserve">. London: MRDU.</w:t>
      </w:r>
      <w:r>
        <w:t xml:space="preserve"> </w:t>
      </w:r>
    </w:p>
    <w:p>
      <w:pPr>
        <w:pStyle w:val="BodyText"/>
      </w:pPr>
      <w:r>
        <w:t xml:space="preserve">This study investigates the safety and satisfaction of home births and community-based midwifery care in</w:t>
      </w:r>
      <w:r>
        <w:t xml:space="preserve"> </w:t>
      </w:r>
      <w:r>
        <w:rPr>
          <w:bCs/>
          <w:b/>
        </w:rPr>
        <w:t xml:space="preserve">London</w:t>
      </w:r>
      <w:r>
        <w:t xml:space="preserve">. It provides evidence that planned home births for low-risk women are safe and associated with higher satisfaction rates. The report highlights the crucial role of the</w:t>
      </w:r>
      <w:r>
        <w:t xml:space="preserve"> </w:t>
      </w:r>
      <w:r>
        <w:rPr>
          <w:bCs/>
          <w:b/>
        </w:rPr>
        <w:t xml:space="preserve">midwife</w:t>
      </w:r>
      <w:r>
        <w:t xml:space="preserve"> </w:t>
      </w:r>
      <w:r>
        <w:t xml:space="preserve">in facilitating choice and providing continuity of care outside of hospital settings. It is particularly relevant for London midwives involved in community teams, offering insights into managing risk and supporting women's preferences in a diverse urban setting within the</w:t>
      </w:r>
      <w:r>
        <w:t xml:space="preserve"> </w:t>
      </w:r>
      <w:r>
        <w:rPr>
          <w:bCs/>
          <w:b/>
        </w:rPr>
        <w:t xml:space="preserve">United Kingdom</w:t>
      </w:r>
      <w:r>
        <w:t xml:space="preserve">.</w:t>
      </w:r>
    </w:p>
    <w:p>
      <w:pPr>
        <w:pStyle w:val="BodyText"/>
      </w:pPr>
      <w:r>
        <w:t xml:space="preserve">© 2023 Annotated Bibliography on Midwifery in London, UK.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Practice in London, United Kingdom</dc:title>
  <dc:creator/>
  <dc:language>en</dc:language>
  <cp:keywords/>
  <dcterms:created xsi:type="dcterms:W3CDTF">2026-08-07T02:18:22Z</dcterms:created>
  <dcterms:modified xsi:type="dcterms:W3CDTF">2026-08-07T02:18:22Z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