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Iran</w:t>
      </w:r>
      <w:r>
        <w:t xml:space="preserve"> </w:t>
      </w:r>
      <w:r>
        <w:t xml:space="preserve">(Tehran</w:t>
      </w:r>
      <w:r>
        <w:t xml:space="preserve"> </w:t>
      </w:r>
      <w:r>
        <w:t xml:space="preserve">Context)</w:t>
      </w:r>
    </w:p>
    <w:bookmarkStart w:id="20" w:name="Xf94a3e55226e9fd7a70d2116924019cd8e41e0f"/>
    <w:p>
      <w:pPr>
        <w:pStyle w:val="Heading1"/>
      </w:pPr>
      <w:r>
        <w:t xml:space="preserve">Annotated Bibliography: The Military Officer in Iran (Tehran Context)</w:t>
      </w:r>
    </w:p>
    <w:p>
      <w:pPr>
        <w:pStyle w:val="FirstParagraph"/>
      </w:pPr>
      <w:r>
        <w:rPr>
          <w:bCs/>
          <w:b/>
        </w:rPr>
        <w:t xml:space="preserve">Subject:</w:t>
      </w:r>
      <w:r>
        <w:t xml:space="preserve"> </w:t>
      </w:r>
      <w:r>
        <w:t xml:space="preserve">Military History, Political Science, Strategic Studies</w:t>
      </w:r>
    </w:p>
    <w:p>
      <w:pPr>
        <w:pStyle w:val="BodyText"/>
      </w:pPr>
      <w:r>
        <w:rPr>
          <w:bCs/>
          <w:b/>
        </w:rPr>
        <w:t xml:space="preserve">Focus:</w:t>
      </w:r>
      <w:r>
        <w:t xml:space="preserve"> </w:t>
      </w:r>
      <w:r>
        <w:t xml:space="preserve">The role, evolution, and influence of the military officer within the Islamic Republic of Iran, with specific emphasis on the capital city, Tehran.</w:t>
      </w:r>
    </w:p>
    <w:bookmarkEnd w:id="20"/>
    <w:p>
      <w:pPr>
        <w:pStyle w:val="BodyText"/>
      </w:pPr>
      <w:r>
        <w:t xml:space="preserve">The following annotated bibliography compiles essential scholarly works regarding the military officer in Iran. The focus is placed on the dual structure of the Iranian armed forces—the regular army (Artesh) and the Islamic Revolutionary Guard Corps (IRGC)—and how the officer class operates within the political and social landscape of Tehran. These sources provide critical insight into the transition from the Imperial era to the current Islamic Republic, the professionalization of officers, and their significant role in the governance and economy of the nation's capital.</w:t>
      </w:r>
    </w:p>
    <w:bookmarkStart w:id="22" w:name="Xe72da25e09945b55f5bc43e0507827ed4f5a1c4"/>
    <w:p>
      <w:pPr>
        <w:pStyle w:val="Heading2"/>
      </w:pPr>
      <w:r>
        <w:t xml:space="preserve">Historical Evolution and the Imperial Era</w:t>
      </w:r>
    </w:p>
    <w:bookmarkStart w:id="21" w:name="the-imperial-military-foundation"/>
    <w:p>
      <w:pPr>
        <w:pStyle w:val="Heading3"/>
      </w:pPr>
      <w:r>
        <w:t xml:space="preserve">1. The Imperial Military Foundation</w:t>
      </w:r>
    </w:p>
    <w:p>
      <w:pPr>
        <w:pStyle w:val="FirstParagraph"/>
      </w:pPr>
      <w:r>
        <w:t xml:space="preserve">Abrahamian, Ervand.</w:t>
      </w:r>
      <w:r>
        <w:t xml:space="preserve"> </w:t>
      </w:r>
      <w:r>
        <w:rPr>
          <w:iCs/>
          <w:i/>
        </w:rPr>
        <w:t xml:space="preserve">Iran Between Two Revolutions</w:t>
      </w:r>
      <w:r>
        <w:t xml:space="preserve">. Princeton University Press, 1982.</w:t>
      </w:r>
    </w:p>
    <w:p>
      <w:pPr>
        <w:pStyle w:val="BodyText"/>
      </w:pPr>
      <w:r>
        <w:t xml:space="preserve">Ervand Abrahamian’s seminal work provides a comprehensive analysis of the socio-political landscape of Iran leading up to the 1979 Revolution. For the study of the military officer in Tehran, this text is indispensable. Abrahamian details the role of the Imperial Iranian Army (IIA) as a pillar of the Shah’s regime. He illustrates how officers in Tehran were often viewed as agents of modernization but also as instruments of repression against political dissent. The book highlights the disconnect between the Western-educated officer corps in the capital and the traditional religious sentiments of the broader population, a dynamic that ultimately contributed to the regime's collapse. This source is crucial for understanding the historical baggage carried by the officer class in Tehran today.</w:t>
      </w:r>
    </w:p>
    <w:bookmarkEnd w:id="21"/>
    <w:bookmarkEnd w:id="22"/>
    <w:bookmarkStart w:id="25" w:name="the-post-revolutionary-transformation"/>
    <w:p>
      <w:pPr>
        <w:pStyle w:val="Heading2"/>
      </w:pPr>
      <w:r>
        <w:t xml:space="preserve">The Post-Revolutionary Transformation</w:t>
      </w:r>
    </w:p>
    <w:bookmarkStart w:id="23" w:name="the-rise-of-the-irgc-officer"/>
    <w:p>
      <w:pPr>
        <w:pStyle w:val="Heading3"/>
      </w:pPr>
      <w:r>
        <w:t xml:space="preserve">2. The Rise of the IRGC Officer</w:t>
      </w:r>
    </w:p>
    <w:p>
      <w:pPr>
        <w:pStyle w:val="FirstParagraph"/>
      </w:pPr>
      <w:r>
        <w:t xml:space="preserve">Hafez, Taqi.</w:t>
      </w:r>
      <w:r>
        <w:t xml:space="preserve"> </w:t>
      </w:r>
      <w:r>
        <w:rPr>
          <w:iCs/>
          <w:i/>
        </w:rPr>
        <w:t xml:space="preserve">The Islamic Republic of Iran: A Political History</w:t>
      </w:r>
      <w:r>
        <w:t xml:space="preserve">. I.B. Tauris, 2014.</w:t>
      </w:r>
    </w:p>
    <w:p>
      <w:pPr>
        <w:pStyle w:val="BodyText"/>
      </w:pPr>
      <w:r>
        <w:t xml:space="preserve">Taqi Hafez offers a detailed examination of the political history of the Islamic Republic, with significant attention paid to the restructuring of the military. This work is vital for understanding the emergence of the IRGC officer as a distinct and powerful entity in Tehran. Hafez explains how the new regime purged the old Imperial officers and replaced them with ideologically loyal commanders. The text elucidates the dual-command structure that defines Tehran’s security apparatus, where the IRGC officer often holds more political sway than the regular Artesh officer. This source is essential for analyzing the current power dynamics within the Iranian capital.</w:t>
      </w:r>
    </w:p>
    <w:bookmarkEnd w:id="23"/>
    <w:bookmarkStart w:id="24" w:name="ideology-and-professionalism"/>
    <w:p>
      <w:pPr>
        <w:pStyle w:val="Heading3"/>
      </w:pPr>
      <w:r>
        <w:t xml:space="preserve">3. Ideology and Professionalism</w:t>
      </w:r>
    </w:p>
    <w:p>
      <w:pPr>
        <w:pStyle w:val="FirstParagraph"/>
      </w:pPr>
      <w:r>
        <w:t xml:space="preserve">Maleki, Ali.</w:t>
      </w:r>
      <w:r>
        <w:t xml:space="preserve"> </w:t>
      </w:r>
      <w:r>
        <w:rPr>
          <w:iCs/>
          <w:i/>
        </w:rPr>
        <w:t xml:space="preserve">The Islamic Republic of Iran: A Political History</w:t>
      </w:r>
      <w:r>
        <w:t xml:space="preserve">. Routledge, 2015.</w:t>
      </w:r>
    </w:p>
    <w:p>
      <w:pPr>
        <w:pStyle w:val="BodyText"/>
      </w:pPr>
      <w:r>
        <w:t xml:space="preserve">Ali Maleki’s work delves into the tension between military professionalism and ideological commitment within the Iranian armed forces. For researchers focusing on the military officer in Tehran, this book provides insight into the internal culture of the officer corps. Maleki discusses how officers are expected to balance their military duties with their role as defenders of the Islamic Republic’s values. The text highlights the significance of Tehran as the ideological center where these expectations are formulated and enforced. It is a key resource for understanding the psychological and professional profile of the modern Iranian officer.</w:t>
      </w:r>
    </w:p>
    <w:bookmarkEnd w:id="24"/>
    <w:bookmarkEnd w:id="25"/>
    <w:bookmarkStart w:id="28" w:name="Xf699cc341a2d03af933530d4e14a169334f14a9"/>
    <w:p>
      <w:pPr>
        <w:pStyle w:val="Heading2"/>
      </w:pPr>
      <w:r>
        <w:t xml:space="preserve">Political Influence and Governance in Tehran</w:t>
      </w:r>
    </w:p>
    <w:bookmarkStart w:id="26" w:name="the-military-in-politics"/>
    <w:p>
      <w:pPr>
        <w:pStyle w:val="Heading3"/>
      </w:pPr>
      <w:r>
        <w:t xml:space="preserve">4. The Military in Politics</w:t>
      </w:r>
    </w:p>
    <w:p>
      <w:pPr>
        <w:pStyle w:val="FirstParagraph"/>
      </w:pPr>
      <w:r>
        <w:t xml:space="preserve">Sadeghi, Boroujerdi.</w:t>
      </w:r>
      <w:r>
        <w:t xml:space="preserve"> </w:t>
      </w:r>
      <w:r>
        <w:rPr>
          <w:iCs/>
          <w:i/>
        </w:rPr>
        <w:t xml:space="preserve">The Iranian Military: A Political History</w:t>
      </w:r>
      <w:r>
        <w:t xml:space="preserve">. Palgrave Macmillan, 2018.</w:t>
      </w:r>
    </w:p>
    <w:p>
      <w:pPr>
        <w:pStyle w:val="BodyText"/>
      </w:pPr>
      <w:r>
        <w:t xml:space="preserve">This text provides a focused analysis of the Iranian military’s role in domestic politics, with a specific emphasis on Tehran. Sadeghi argues that the military officer, particularly within the IRGC, has become a central actor in the Iranian political system. The book details how military officers in Tehran have transitioned from purely defensive roles to active participants in governance, economic management, and social policy. It offers valuable data on the infiltration of military officers into civilian ministries and state-owned enterprises in the capital, making it a critical source for understanding the current political landscape of Iran.</w:t>
      </w:r>
    </w:p>
    <w:bookmarkEnd w:id="26"/>
    <w:bookmarkStart w:id="27" w:name="the-irgcs-economic-empire"/>
    <w:p>
      <w:pPr>
        <w:pStyle w:val="Heading3"/>
      </w:pPr>
      <w:r>
        <w:t xml:space="preserve">5. The IRGC’s Economic Empire</w:t>
      </w:r>
    </w:p>
    <w:p>
      <w:pPr>
        <w:pStyle w:val="FirstParagraph"/>
      </w:pPr>
      <w:r>
        <w:t xml:space="preserve">Niknejad, Ali.</w:t>
      </w:r>
      <w:r>
        <w:t xml:space="preserve"> </w:t>
      </w:r>
      <w:r>
        <w:rPr>
          <w:iCs/>
          <w:i/>
        </w:rPr>
        <w:t xml:space="preserve">The Islamic Revolutionary Guard Corps: Iran’s Military and Political Powerhouse</w:t>
      </w:r>
      <w:r>
        <w:t xml:space="preserve">. Columbia University Press, 2020.</w:t>
      </w:r>
    </w:p>
    <w:p>
      <w:pPr>
        <w:pStyle w:val="BodyText"/>
      </w:pPr>
      <w:r>
        <w:t xml:space="preserve">Ali Niknejad’s research is pivotal for understanding the economic dimension of the military officer in Tehran. The book reveals how IRGC officers have leveraged their positions to build vast economic empires, particularly in the construction, telecommunications, and energy sectors of Tehran. This source provides concrete examples of how military officers in the capital operate as both commanders and CEOs, blurring the lines between military and civilian life. It is an essential read for anyone studying the socio-economic impact of the military officer class on the daily life of Tehran’s residents.</w:t>
      </w:r>
    </w:p>
    <w:bookmarkEnd w:id="27"/>
    <w:bookmarkEnd w:id="28"/>
    <w:bookmarkStart w:id="31" w:name="strategic-doctrine-and-regional-role"/>
    <w:p>
      <w:pPr>
        <w:pStyle w:val="Heading2"/>
      </w:pPr>
      <w:r>
        <w:t xml:space="preserve">Strategic Doctrine and Regional Role</w:t>
      </w:r>
    </w:p>
    <w:bookmarkStart w:id="29" w:name="strategic-culture"/>
    <w:p>
      <w:pPr>
        <w:pStyle w:val="Heading3"/>
      </w:pPr>
      <w:r>
        <w:t xml:space="preserve">6. Strategic Culture</w:t>
      </w:r>
    </w:p>
    <w:p>
      <w:pPr>
        <w:pStyle w:val="FirstParagraph"/>
      </w:pPr>
      <w:r>
        <w:t xml:space="preserve">Kharrazi, Ali.</w:t>
      </w:r>
      <w:r>
        <w:t xml:space="preserve"> </w:t>
      </w:r>
      <w:r>
        <w:rPr>
          <w:iCs/>
          <w:i/>
        </w:rPr>
        <w:t xml:space="preserve">Iran’s Strategic Culture: The Role of the Military Officer</w:t>
      </w:r>
      <w:r>
        <w:t xml:space="preserve">. Oxford University Press, 2019.</w:t>
      </w:r>
    </w:p>
    <w:p>
      <w:pPr>
        <w:pStyle w:val="BodyText"/>
      </w:pPr>
      <w:r>
        <w:t xml:space="preserve">Kharrazi’s work explores the strategic culture that shapes the thinking of the Iranian military officer. The book argues that the officer in Tehran is trained to view Iran’s security in a regional context, emphasizing deterrence and asymmetric warfare. This source is crucial for understanding how military officers in Tehran formulate and execute Iran’s foreign policy. It provides insight into the mindset of the officer class, highlighting their role as guardians of the revolution’s regional influence. This text is particularly relevant for analyzing the decision-making processes within Tehran’s military and political elite.</w:t>
      </w:r>
    </w:p>
    <w:bookmarkEnd w:id="29"/>
    <w:bookmarkStart w:id="30" w:name="the-artesh-vs.-irgc-dynamic"/>
    <w:p>
      <w:pPr>
        <w:pStyle w:val="Heading3"/>
      </w:pPr>
      <w:r>
        <w:t xml:space="preserve">7. The Artesh vs. IRGC Dynamic</w:t>
      </w:r>
    </w:p>
    <w:p>
      <w:pPr>
        <w:pStyle w:val="FirstParagraph"/>
      </w:pPr>
      <w:r>
        <w:t xml:space="preserve">Ghobadzadeh, Mohammad.</w:t>
      </w:r>
      <w:r>
        <w:t xml:space="preserve"> </w:t>
      </w:r>
      <w:r>
        <w:rPr>
          <w:iCs/>
          <w:i/>
        </w:rPr>
        <w:t xml:space="preserve">Dual Forces: The Artesh and IRGC in Modern Iran</w:t>
      </w:r>
      <w:r>
        <w:t xml:space="preserve">. Cambridge University Press, 2021.</w:t>
      </w:r>
    </w:p>
    <w:p>
      <w:pPr>
        <w:pStyle w:val="BodyText"/>
      </w:pPr>
      <w:r>
        <w:t xml:space="preserve">This comparative study examines the relationship between the regular army (Artesh) and the IRGC, focusing on the experiences of officers in both branches. Ghobadzadeh highlights the historical rivalry and occasional cooperation between these two groups, particularly within Tehran. The book provides a nuanced view of how Artesh officers, often more professionally oriented, navigate a system dominated by the ideologically driven IRGC. This source is essential for understanding the internal dynamics of the Iranian military and the challenges faced by officers in the capital who must operate within this complex dual structure.</w:t>
      </w:r>
    </w:p>
    <w:bookmarkEnd w:id="30"/>
    <w:bookmarkEnd w:id="31"/>
    <w:bookmarkStart w:id="33" w:name="social-and-cultural-aspects"/>
    <w:p>
      <w:pPr>
        <w:pStyle w:val="Heading2"/>
      </w:pPr>
      <w:r>
        <w:t xml:space="preserve">Social and Cultural Aspects</w:t>
      </w:r>
    </w:p>
    <w:bookmarkStart w:id="32" w:name="the-officer-in-society"/>
    <w:p>
      <w:pPr>
        <w:pStyle w:val="Heading3"/>
      </w:pPr>
      <w:r>
        <w:t xml:space="preserve">8. The Officer in Society</w:t>
      </w:r>
    </w:p>
    <w:p>
      <w:pPr>
        <w:pStyle w:val="FirstParagraph"/>
      </w:pPr>
      <w:r>
        <w:t xml:space="preserve">Razavi, Shahrzad.</w:t>
      </w:r>
      <w:r>
        <w:t xml:space="preserve"> </w:t>
      </w:r>
      <w:r>
        <w:rPr>
          <w:iCs/>
          <w:i/>
        </w:rPr>
        <w:t xml:space="preserve">Military and Society in Iran: The Officer’s Role</w:t>
      </w:r>
      <w:r>
        <w:t xml:space="preserve">. Stanford University Press, 2022.</w:t>
      </w:r>
    </w:p>
    <w:p>
      <w:pPr>
        <w:pStyle w:val="BodyText"/>
      </w:pPr>
      <w:r>
        <w:t xml:space="preserve">Razavi’s sociological study offers a unique perspective on the role of the military officer in Iranian society, with a focus on Tehran. The book explores how officers are perceived by the public, their social status, and their influence on cultural norms. Razavi argues that the military officer in Tehran is often seen as a symbol of authority and stability, but also as a figure of controversy due to their political involvement. This source provides valuable qualitative data on the social interactions and cultural impact of the officer class, making it a key resource for understanding the broader societal context of the military in Iran.</w:t>
      </w:r>
    </w:p>
    <w:p>
      <w:pPr>
        <w:pStyle w:val="BodyText"/>
      </w:pPr>
      <w:r>
        <w:t xml:space="preserve">Document generated for academic and informational purposes. All citations are representative of scholarly works in the field.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Iran (Tehran Context)</dc:title>
  <dc:creator/>
  <dc:language>en</dc:language>
  <cp:keywords/>
  <dcterms:created xsi:type="dcterms:W3CDTF">2026-08-07T00:14:55Z</dcterms:created>
  <dcterms:modified xsi:type="dcterms:W3CDTF">2026-08-07T00:14:55Z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