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Military</w:t>
      </w:r>
      <w:r>
        <w:t xml:space="preserve"> </w:t>
      </w:r>
      <w:r>
        <w:t xml:space="preserve">Officer</w:t>
      </w:r>
      <w:r>
        <w:t xml:space="preserve"> </w:t>
      </w:r>
      <w:r>
        <w:t xml:space="preserve">Roles</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X66227279b0fb4a16477c7cc1f8b6d51f75e04c4"/>
    <w:p>
      <w:pPr>
        <w:pStyle w:val="Heading1"/>
      </w:pPr>
      <w:r>
        <w:t xml:space="preserve">Annotated Bibliography: The Military Officer in Ivory Coast Abidjan</w:t>
      </w:r>
    </w:p>
    <w:p>
      <w:pPr>
        <w:pStyle w:val="FirstParagraph"/>
      </w:pPr>
      <w:r>
        <w:t xml:space="preserve">Contextual Analysis of Leadership, Security, and Civil-Military Relations</w:t>
      </w:r>
    </w:p>
    <w:bookmarkEnd w:id="20"/>
    <w:p>
      <w:pPr>
        <w:pStyle w:val="BodyText"/>
      </w:pPr>
      <w:r>
        <w:t xml:space="preserve">This annotated bibliography compiles essential literature regarding the role, responsibilities, and historical context of the</w:t>
      </w:r>
      <w:r>
        <w:t xml:space="preserve"> </w:t>
      </w:r>
      <w:r>
        <w:rPr>
          <w:bCs/>
          <w:b/>
        </w:rPr>
        <w:t xml:space="preserve">Military Officer</w:t>
      </w:r>
      <w:r>
        <w:t xml:space="preserve"> </w:t>
      </w:r>
      <w:r>
        <w:t xml:space="preserve">within the specific geopolitical landscape of</w:t>
      </w:r>
      <w:r>
        <w:t xml:space="preserve"> </w:t>
      </w:r>
      <w:r>
        <w:rPr>
          <w:bCs/>
          <w:b/>
        </w:rPr>
        <w:t xml:space="preserve">Ivory Coast Abidjan</w:t>
      </w:r>
      <w:r>
        <w:t xml:space="preserve">. As the economic capital and a critical hub for regional stability, Abidjan presents unique challenges for military leadership. The selected sources explore the transition from post-colonial defense structures to modern peacekeeping operations, the complexities of civil-military relations during the Ivorian crises, and the contemporary mandate of the Armed Forces of Ivory Coast (FACI) in maintaining order within the urban environment.</w:t>
      </w:r>
    </w:p>
    <w:bookmarkStart w:id="21" w:name="X739c9681b2df04f43f69d1e7590f7141d7b8189"/>
    <w:p>
      <w:pPr>
        <w:pStyle w:val="Heading2"/>
      </w:pPr>
      <w:r>
        <w:t xml:space="preserve">Historical Context and Institutional Evolution</w:t>
      </w:r>
    </w:p>
    <w:p>
      <w:pPr>
        <w:pStyle w:val="FirstParagraph"/>
      </w:pPr>
      <w:r>
        <w:t xml:space="preserve"> </w:t>
      </w:r>
      <w:r>
        <w:t xml:space="preserve">Berman, S. J. (2011).</w:t>
      </w:r>
      <w:r>
        <w:t xml:space="preserve"> </w:t>
      </w:r>
      <w:r>
        <w:rPr>
          <w:iCs/>
          <w:i/>
        </w:rPr>
        <w:t xml:space="preserve">Deadly Ethnicity: Race, Violence, and the Struggle for Democracy in Africa</w:t>
      </w:r>
      <w:r>
        <w:t xml:space="preserve">. Johns Hopkins University Press.</w:t>
      </w:r>
      <w:r>
        <w:t xml:space="preserve"> </w:t>
      </w:r>
    </w:p>
    <w:p>
      <w:pPr>
        <w:pStyle w:val="BodyText"/>
      </w:pPr>
      <w:r>
        <w:t xml:space="preserve">This text provides a critical examination of how ethnic divisions influenced the trajectory of the Ivorian state, directly impacting the composition and loyalty of the</w:t>
      </w:r>
      <w:r>
        <w:t xml:space="preserve"> </w:t>
      </w:r>
      <w:r>
        <w:rPr>
          <w:bCs/>
          <w:b/>
        </w:rPr>
        <w:t xml:space="preserve">Military Officer</w:t>
      </w:r>
      <w:r>
        <w:t xml:space="preserve"> </w:t>
      </w:r>
      <w:r>
        <w:t xml:space="preserve">corps. Berman details how the politicization of the military during the early 2000s crisis in</w:t>
      </w:r>
      <w:r>
        <w:t xml:space="preserve"> </w:t>
      </w:r>
      <w:r>
        <w:rPr>
          <w:bCs/>
          <w:b/>
        </w:rPr>
        <w:t xml:space="preserve">Ivory Coast Abidjan</w:t>
      </w:r>
      <w:r>
        <w:t xml:space="preserve"> </w:t>
      </w:r>
      <w:r>
        <w:t xml:space="preserve">fractured the institution. For a modern officer, this source is vital for understanding the historical necessity of depoliticization and the importance of national cohesion over tribal allegiance. It highlights the dangers of a military leadership that is perceived as partisan, a lesson deeply embedded in the current training doctrines of the FACI.</w:t>
      </w:r>
    </w:p>
    <w:p>
      <w:pPr>
        <w:pStyle w:val="BodyText"/>
      </w:pPr>
      <w:r>
        <w:t xml:space="preserve"> </w:t>
      </w:r>
      <w:r>
        <w:t xml:space="preserve">Gervais, T. (2014).</w:t>
      </w:r>
      <w:r>
        <w:t xml:space="preserve"> </w:t>
      </w:r>
      <w:r>
        <w:rPr>
          <w:iCs/>
          <w:i/>
        </w:rPr>
        <w:t xml:space="preserve">Rebuilding the State: The Ivorian Military After the Crisis</w:t>
      </w:r>
      <w:r>
        <w:t xml:space="preserve">. African Security Review, 23(3), 215-230.</w:t>
      </w:r>
      <w:r>
        <w:t xml:space="preserve"> </w:t>
      </w:r>
    </w:p>
    <w:p>
      <w:pPr>
        <w:pStyle w:val="BodyText"/>
      </w:pPr>
      <w:r>
        <w:t xml:space="preserve">Gervais offers a focused analysis on the restructuring of the Ivorian Armed Forces following the 2010-2011 post-electoral crisis. The article discusses the vetting processes and the reintegration of combatants into the formal ranks of the</w:t>
      </w:r>
      <w:r>
        <w:t xml:space="preserve"> </w:t>
      </w:r>
      <w:r>
        <w:rPr>
          <w:bCs/>
          <w:b/>
        </w:rPr>
        <w:t xml:space="preserve">Military Officer</w:t>
      </w:r>
      <w:r>
        <w:t xml:space="preserve"> </w:t>
      </w:r>
      <w:r>
        <w:t xml:space="preserve">hierarchy. Specifically relevant to</w:t>
      </w:r>
      <w:r>
        <w:t xml:space="preserve"> </w:t>
      </w:r>
      <w:r>
        <w:rPr>
          <w:bCs/>
          <w:b/>
        </w:rPr>
        <w:t xml:space="preserve">Ivory Coast Abidjan</w:t>
      </w:r>
      <w:r>
        <w:t xml:space="preserve">, the text outlines how the capital's security apparatus was overhauled to ensure that military leadership remained subordinate to civilian authority. This source is essential for understanding the current institutional framework and the rigorous standards now applied to officer promotions and ethical conduct.</w:t>
      </w:r>
    </w:p>
    <w:bookmarkEnd w:id="21"/>
    <w:bookmarkStart w:id="22" w:name="Xff90c2c83a613cd3bfcfea3eeb2a00945d5a66c"/>
    <w:p>
      <w:pPr>
        <w:pStyle w:val="Heading2"/>
      </w:pPr>
      <w:r>
        <w:t xml:space="preserve">Civil-Military Relations and Urban Security</w:t>
      </w:r>
    </w:p>
    <w:p>
      <w:pPr>
        <w:pStyle w:val="FirstParagraph"/>
      </w:pPr>
      <w:r>
        <w:t xml:space="preserve"> </w:t>
      </w:r>
      <w:r>
        <w:t xml:space="preserve">Kpundeh, S. (2018).</w:t>
      </w:r>
      <w:r>
        <w:t xml:space="preserve"> </w:t>
      </w:r>
      <w:r>
        <w:rPr>
          <w:iCs/>
          <w:i/>
        </w:rPr>
        <w:t xml:space="preserve">Urban Security and Military Policing in West Africa: The Case of Abidjan</w:t>
      </w:r>
      <w:r>
        <w:t xml:space="preserve">. Journal of Contemporary African Studies, 36(2), 189-205.</w:t>
      </w:r>
      <w:r>
        <w:t xml:space="preserve"> </w:t>
      </w:r>
    </w:p>
    <w:p>
      <w:pPr>
        <w:pStyle w:val="BodyText"/>
      </w:pPr>
      <w:r>
        <w:t xml:space="preserve">This article directly addresses the operational environment of a</w:t>
      </w:r>
      <w:r>
        <w:t xml:space="preserve"> </w:t>
      </w:r>
      <w:r>
        <w:rPr>
          <w:bCs/>
          <w:b/>
        </w:rPr>
        <w:t xml:space="preserve">Military Officer</w:t>
      </w:r>
      <w:r>
        <w:t xml:space="preserve"> </w:t>
      </w:r>
      <w:r>
        <w:t xml:space="preserve">stationed in</w:t>
      </w:r>
      <w:r>
        <w:t xml:space="preserve"> </w:t>
      </w:r>
      <w:r>
        <w:rPr>
          <w:bCs/>
          <w:b/>
        </w:rPr>
        <w:t xml:space="preserve">Ivory Coast Abidjan</w:t>
      </w:r>
      <w:r>
        <w:t xml:space="preserve">. Kpundeh analyzes the blurred lines between military duties and police functions in dense urban settings. The text argues that while the military is primarily a defense force, the security architecture of Abidjan often requires officers to engage in crowd control and counter-terrorism operations. The bibliography entry highlights the need for specialized training in human rights and crowd management, ensuring that military intervention in the city does not alienate the civilian population.</w:t>
      </w:r>
    </w:p>
    <w:p>
      <w:pPr>
        <w:pStyle w:val="BodyText"/>
      </w:pPr>
      <w:r>
        <w:t xml:space="preserve"> </w:t>
      </w:r>
      <w:r>
        <w:t xml:space="preserve">International Crisis Group. (2019).</w:t>
      </w:r>
      <w:r>
        <w:t xml:space="preserve"> </w:t>
      </w:r>
      <w:r>
        <w:rPr>
          <w:iCs/>
          <w:i/>
        </w:rPr>
        <w:t xml:space="preserve">Ivory Coast: Preventing a Return to Conflict</w:t>
      </w:r>
      <w:r>
        <w:t xml:space="preserve">. Africa Report No. 285.</w:t>
      </w:r>
      <w:r>
        <w:t xml:space="preserve"> </w:t>
      </w:r>
    </w:p>
    <w:p>
      <w:pPr>
        <w:pStyle w:val="BodyText"/>
      </w:pPr>
      <w:r>
        <w:t xml:space="preserve">The International Crisis Group provides a comprehensive overview of the political risks facing the nation. For the</w:t>
      </w:r>
      <w:r>
        <w:t xml:space="preserve"> </w:t>
      </w:r>
      <w:r>
        <w:rPr>
          <w:bCs/>
          <w:b/>
        </w:rPr>
        <w:t xml:space="preserve">Military Officer</w:t>
      </w:r>
      <w:r>
        <w:t xml:space="preserve">, this report serves as a strategic guide to understanding the political sensitivities surrounding elections and civil unrest in</w:t>
      </w:r>
      <w:r>
        <w:t xml:space="preserve"> </w:t>
      </w:r>
      <w:r>
        <w:rPr>
          <w:bCs/>
          <w:b/>
        </w:rPr>
        <w:t xml:space="preserve">Ivory Coast Abidjan</w:t>
      </w:r>
      <w:r>
        <w:t xml:space="preserve">. It emphasizes the role of the military as a guarantor of stability rather than a political actor. The document underscores the importance of maintaining public trust, noting that any perceived bias by military leadership in the capital could reignite the sectarian tensions that previously plagued the country.</w:t>
      </w:r>
    </w:p>
    <w:bookmarkEnd w:id="22"/>
    <w:bookmarkStart w:id="23" w:name="regional-integration-and-peacekeeping"/>
    <w:p>
      <w:pPr>
        <w:pStyle w:val="Heading2"/>
      </w:pPr>
      <w:r>
        <w:t xml:space="preserve">Regional Integration and Peacekeeping</w:t>
      </w:r>
    </w:p>
    <w:p>
      <w:pPr>
        <w:pStyle w:val="FirstParagraph"/>
      </w:pPr>
      <w:r>
        <w:t xml:space="preserve"> </w:t>
      </w:r>
      <w:r>
        <w:t xml:space="preserve">African Union. (2020).</w:t>
      </w:r>
      <w:r>
        <w:t xml:space="preserve"> </w:t>
      </w:r>
      <w:r>
        <w:rPr>
          <w:iCs/>
          <w:i/>
        </w:rPr>
        <w:t xml:space="preserve">The African Standby Force: Operational Capabilities and Training Standards</w:t>
      </w:r>
      <w:r>
        <w:t xml:space="preserve">. AU Peace and Security Council.</w:t>
      </w:r>
      <w:r>
        <w:t xml:space="preserve"> </w:t>
      </w:r>
    </w:p>
    <w:p>
      <w:pPr>
        <w:pStyle w:val="BodyText"/>
      </w:pPr>
      <w:r>
        <w:t xml:space="preserve">This official document outlines the standards required for</w:t>
      </w:r>
      <w:r>
        <w:t xml:space="preserve"> </w:t>
      </w:r>
      <w:r>
        <w:rPr>
          <w:bCs/>
          <w:b/>
        </w:rPr>
        <w:t xml:space="preserve">Military Officer</w:t>
      </w:r>
      <w:r>
        <w:t xml:space="preserve"> </w:t>
      </w:r>
      <w:r>
        <w:t xml:space="preserve">participation in continental peacekeeping missions. Given that</w:t>
      </w:r>
      <w:r>
        <w:t xml:space="preserve"> </w:t>
      </w:r>
      <w:r>
        <w:rPr>
          <w:bCs/>
          <w:b/>
        </w:rPr>
        <w:t xml:space="preserve">Ivory Coast Abidjan</w:t>
      </w:r>
      <w:r>
        <w:t xml:space="preserve"> </w:t>
      </w:r>
      <w:r>
        <w:t xml:space="preserve">hosts several regional security headquarters, Ivorian officers are frequently deployed to neighboring conflict zones. This source details the interoperability requirements, command structures, and rules of engagement that an officer must master. It reflects the modernization of the FACI and its transition from a purely national defense force to a key contributor to regional security architecture.</w:t>
      </w:r>
    </w:p>
    <w:p>
      <w:pPr>
        <w:pStyle w:val="BodyText"/>
      </w:pPr>
      <w:r>
        <w:t xml:space="preserve"> </w:t>
      </w:r>
      <w:r>
        <w:t xml:space="preserve">Samba, M. (2021).</w:t>
      </w:r>
      <w:r>
        <w:t xml:space="preserve"> </w:t>
      </w:r>
      <w:r>
        <w:rPr>
          <w:iCs/>
          <w:i/>
        </w:rPr>
        <w:t xml:space="preserve">Counter-Terrorism Strategies in the Sahel and Coastal West Africa</w:t>
      </w:r>
      <w:r>
        <w:t xml:space="preserve">. Strategic Review for Southern Africa, 43(1), 45-62.</w:t>
      </w:r>
      <w:r>
        <w:t xml:space="preserve"> </w:t>
      </w:r>
    </w:p>
    <w:p>
      <w:pPr>
        <w:pStyle w:val="BodyText"/>
      </w:pPr>
      <w:r>
        <w:t xml:space="preserve">Samba examines the evolving threat landscape in West Africa, specifically how instability in the Sahel impacts coastal nations like Ivory Coast. For a</w:t>
      </w:r>
      <w:r>
        <w:t xml:space="preserve"> </w:t>
      </w:r>
      <w:r>
        <w:rPr>
          <w:bCs/>
          <w:b/>
        </w:rPr>
        <w:t xml:space="preserve">Military Officer</w:t>
      </w:r>
      <w:r>
        <w:t xml:space="preserve"> </w:t>
      </w:r>
      <w:r>
        <w:t xml:space="preserve">in</w:t>
      </w:r>
      <w:r>
        <w:t xml:space="preserve"> </w:t>
      </w:r>
      <w:r>
        <w:rPr>
          <w:bCs/>
          <w:b/>
        </w:rPr>
        <w:t xml:space="preserve">Ivory Coast Abidjan</w:t>
      </w:r>
      <w:r>
        <w:t xml:space="preserve">, this text is crucial for understanding the external threats that necessitate a robust defense posture. It discusses intelligence sharing, border security, and the protection of critical infrastructure in the economic capital. The article argues that modern military leadership must be adept at hybrid warfare strategies to protect the nation from transnational terrorist networks.</w:t>
      </w:r>
    </w:p>
    <w:bookmarkEnd w:id="23"/>
    <w:bookmarkStart w:id="24" w:name="professional-ethics-and-leadership"/>
    <w:p>
      <w:pPr>
        <w:pStyle w:val="Heading2"/>
      </w:pPr>
      <w:r>
        <w:t xml:space="preserve">Professional Ethics and Leadership</w:t>
      </w:r>
    </w:p>
    <w:p>
      <w:pPr>
        <w:pStyle w:val="FirstParagraph"/>
      </w:pPr>
      <w:r>
        <w:t xml:space="preserve"> </w:t>
      </w:r>
      <w:r>
        <w:t xml:space="preserve">Ministry of Defense of Ivory Coast. (2022).</w:t>
      </w:r>
      <w:r>
        <w:t xml:space="preserve"> </w:t>
      </w:r>
      <w:r>
        <w:rPr>
          <w:iCs/>
          <w:i/>
        </w:rPr>
        <w:t xml:space="preserve">Code of Conduct and Ethics for the Armed Forces of Ivory Coast (FACI)</w:t>
      </w:r>
      <w:r>
        <w:t xml:space="preserve">. Government Publication.</w:t>
      </w:r>
      <w:r>
        <w:t xml:space="preserve"> </w:t>
      </w:r>
    </w:p>
    <w:p>
      <w:pPr>
        <w:pStyle w:val="BodyText"/>
      </w:pPr>
      <w:r>
        <w:t xml:space="preserve">This primary source establishes the legal and ethical framework governing the</w:t>
      </w:r>
      <w:r>
        <w:t xml:space="preserve"> </w:t>
      </w:r>
      <w:r>
        <w:rPr>
          <w:bCs/>
          <w:b/>
        </w:rPr>
        <w:t xml:space="preserve">Military Officer</w:t>
      </w:r>
      <w:r>
        <w:t xml:space="preserve"> </w:t>
      </w:r>
      <w:r>
        <w:t xml:space="preserve">in the current era. It explicitly defines the duties of loyalty, discipline, and respect for human rights. In the context of</w:t>
      </w:r>
      <w:r>
        <w:t xml:space="preserve"> </w:t>
      </w:r>
      <w:r>
        <w:rPr>
          <w:bCs/>
          <w:b/>
        </w:rPr>
        <w:t xml:space="preserve">Ivory Coast Abidjan</w:t>
      </w:r>
      <w:r>
        <w:t xml:space="preserve">, where the military interacts daily with a diverse civilian population, this code is the operational baseline for conduct. It reinforces the principle that the military serves the state and its constitution, not individual political leaders, serving as a safeguard against the coups and mutinies of the past.</w:t>
      </w:r>
    </w:p>
    <w:p>
      <w:pPr>
        <w:pStyle w:val="BodyText"/>
      </w:pPr>
      <w:r>
        <w:t xml:space="preserve"> </w:t>
      </w:r>
      <w:r>
        <w:t xml:space="preserve">N’Guessan, K. (2023).</w:t>
      </w:r>
      <w:r>
        <w:t xml:space="preserve"> </w:t>
      </w:r>
      <w:r>
        <w:rPr>
          <w:iCs/>
          <w:i/>
        </w:rPr>
        <w:t xml:space="preserve">Leadership in Transition: The New Generation of Ivorian Military Commanders</w:t>
      </w:r>
      <w:r>
        <w:t xml:space="preserve">. West African Defense Journal, 12(4), 112-128.</w:t>
      </w:r>
      <w:r>
        <w:t xml:space="preserve"> </w:t>
      </w:r>
    </w:p>
    <w:p>
      <w:pPr>
        <w:pStyle w:val="BodyText"/>
      </w:pPr>
      <w:r>
        <w:t xml:space="preserve">N’Guessan profiles the emerging generation of</w:t>
      </w:r>
      <w:r>
        <w:t xml:space="preserve"> </w:t>
      </w:r>
      <w:r>
        <w:rPr>
          <w:bCs/>
          <w:b/>
        </w:rPr>
        <w:t xml:space="preserve">Military Officer</w:t>
      </w:r>
      <w:r>
        <w:t xml:space="preserve"> </w:t>
      </w:r>
      <w:r>
        <w:t xml:space="preserve">leaders who are reshaping the FACI. The article highlights the shift towards professionalization, with a focus on technical expertise and strategic planning. It notes that officers stationed in</w:t>
      </w:r>
      <w:r>
        <w:t xml:space="preserve"> </w:t>
      </w:r>
      <w:r>
        <w:rPr>
          <w:bCs/>
          <w:b/>
        </w:rPr>
        <w:t xml:space="preserve">Ivory Coast Abidjan</w:t>
      </w:r>
      <w:r>
        <w:t xml:space="preserve"> </w:t>
      </w:r>
      <w:r>
        <w:t xml:space="preserve">are increasingly involved in disaster relief, infrastructure protection, and community engagement programs. This source illustrates the evolving identity of the Ivorian military leader, who must balance traditional combat readiness with the demands of a modern, urbanized society.</w:t>
      </w:r>
    </w:p>
    <w:p>
      <w:pPr>
        <w:pStyle w:val="BodyText"/>
      </w:pPr>
      <w:r>
        <w:t xml:space="preserve">Document generated for educational and reference purposes regarding Military Officer roles in Ivory Coast Abidjan.</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Military Officer Roles in Ivory Coast Abidjan</dc:title>
  <dc:creator/>
  <dc:language>en</dc:language>
  <cp:keywords/>
  <dcterms:created xsi:type="dcterms:W3CDTF">2026-08-07T10:54:14Z</dcterms:created>
  <dcterms:modified xsi:type="dcterms:W3CDTF">2026-08-07T10:54:14Z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