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29233901d1eb8efd2ddb3107f4f3371e8424f5a"/>
    <w:p>
      <w:pPr>
        <w:pStyle w:val="Heading1"/>
      </w:pPr>
      <w:r>
        <w:t xml:space="preserve">Annotated Bibliography: The Musician in New Zealand Auckland</w:t>
      </w:r>
    </w:p>
    <w:p>
      <w:pPr>
        <w:pStyle w:val="FirstParagraph"/>
      </w:pPr>
      <w:r>
        <w:t xml:space="preserve">This annotated bibliography compiles essential resources regarding the professional, cultural, and economic landscape for musicians operating within Auckland, New Zealand. Auckland, as the nation's primary urban center and cultural hub, presents a unique ecosystem for artists. The following entries examine the regulatory frameworks, historical contexts, industry support structures, and contemporary challenges that define the life of a musician in this specific geographic region.</w:t>
      </w:r>
    </w:p>
    <w:bookmarkStart w:id="20" w:name="regulatory-and-economic-frameworks"/>
    <w:p>
      <w:pPr>
        <w:pStyle w:val="Heading2"/>
      </w:pPr>
      <w:r>
        <w:t xml:space="preserve">Regulatory and Economic Frameworks</w:t>
      </w:r>
    </w:p>
    <w:p>
      <w:pPr>
        <w:pStyle w:val="FirstParagraph"/>
      </w:pPr>
      <w:r>
        <w:t xml:space="preserve">Creative New Zealand. (2023).</w:t>
      </w:r>
      <w:r>
        <w:t xml:space="preserve"> </w:t>
      </w:r>
      <w:r>
        <w:rPr>
          <w:iCs/>
          <w:i/>
        </w:rPr>
        <w:t xml:space="preserve">Music Sector Strategy: Growing the Music Economy</w:t>
      </w:r>
      <w:r>
        <w:t xml:space="preserve">. Wellington: Creative New Zealand.</w:t>
      </w:r>
    </w:p>
    <w:p>
      <w:pPr>
        <w:pStyle w:val="BodyText"/>
      </w:pPr>
      <w:r>
        <w:t xml:space="preserve">This strategic document is fundamental for understanding the national funding landscape that directly impacts Auckland-based musicians. As the primary government agency for the arts, Creative New Zealand outlines specific initiatives designed to support professional development, touring, and recording. For a musician in Auckland, this text is critical for identifying grant opportunities that facilitate the transition from amateur hobbyist to professional practitioner. The document highlights the disparity between Auckland's high population density and the need for equitable funding distribution to regional areas, providing context for the competitive nature of securing financial support within the city.</w:t>
      </w:r>
    </w:p>
    <w:p>
      <w:pPr>
        <w:pStyle w:val="BodyText"/>
      </w:pPr>
      <w:r>
        <w:t xml:space="preserve">APRA AMCOS. (2022).</w:t>
      </w:r>
      <w:r>
        <w:t xml:space="preserve"> </w:t>
      </w:r>
      <w:r>
        <w:rPr>
          <w:iCs/>
          <w:i/>
        </w:rPr>
        <w:t xml:space="preserve">Musician's Guide to Copyright and Royalties in New Zealand</w:t>
      </w:r>
      <w:r>
        <w:t xml:space="preserve">. Auckland: APRA AMCOS New Zealand.</w:t>
      </w:r>
    </w:p>
    <w:p>
      <w:pPr>
        <w:pStyle w:val="BodyText"/>
      </w:pPr>
      <w:r>
        <w:t xml:space="preserve">Intellectual property management is a cornerstone of a sustainable career for any musician. This guide, published by the Australasian Performing Right Association, details the mechanisms through which songwriters and composers in New Zealand are compensated. Given Auckland's status as the headquarters for many major record labels and publishing houses in the country, this resource is particularly relevant. It explains the specific legal obligations of venues in Auckland, from small bars in Ponsonby to large arenas in the CBD, ensuring that musicians understand their rights regarding public performance royalties.</w:t>
      </w:r>
    </w:p>
    <w:bookmarkEnd w:id="20"/>
    <w:bookmarkStart w:id="21" w:name="historical-and-cultural-context"/>
    <w:p>
      <w:pPr>
        <w:pStyle w:val="Heading2"/>
      </w:pPr>
      <w:r>
        <w:t xml:space="preserve">Historical and Cultural Context</w:t>
      </w:r>
    </w:p>
    <w:p>
      <w:pPr>
        <w:pStyle w:val="FirstParagraph"/>
      </w:pPr>
      <w:r>
        <w:t xml:space="preserve">McLean, M. (2019).</w:t>
      </w:r>
      <w:r>
        <w:t xml:space="preserve"> </w:t>
      </w:r>
      <w:r>
        <w:rPr>
          <w:iCs/>
          <w:i/>
        </w:rPr>
        <w:t xml:space="preserve">The Sound of the City: A History of Music in Auckland</w:t>
      </w:r>
      <w:r>
        <w:t xml:space="preserve">. Auckland: Auckland University Press.</w:t>
      </w:r>
    </w:p>
    <w:p>
      <w:pPr>
        <w:pStyle w:val="BodyText"/>
      </w:pPr>
      <w:r>
        <w:t xml:space="preserve">McLean’s comprehensive historical analysis provides the necessary background for understanding the current musical identity of Auckland. The book traces the evolution of the city's music scene from early colonial influences to the modern electronic and hip-hop movements. For a contemporary musician, this text offers insight into the cultural expectations of local audiences and the legacy of iconic Auckland venues. It contextualizes the city's role as a gateway for international trends while maintaining a distinct local flavor, which is essential for artists seeking to create work that resonates with the local community.</w:t>
      </w:r>
    </w:p>
    <w:p>
      <w:pPr>
        <w:pStyle w:val="BodyText"/>
      </w:pPr>
      <w:r>
        <w:t xml:space="preserve">Te Matatini. (2021).</w:t>
      </w:r>
      <w:r>
        <w:t xml:space="preserve"> </w:t>
      </w:r>
      <w:r>
        <w:rPr>
          <w:iCs/>
          <w:i/>
        </w:rPr>
        <w:t xml:space="preserve">Māori Music and Performance in the Urban Environment</w:t>
      </w:r>
      <w:r>
        <w:t xml:space="preserve">. Wellington: Te Matatini Trust.</w:t>
      </w:r>
    </w:p>
    <w:p>
      <w:pPr>
        <w:pStyle w:val="BodyText"/>
      </w:pPr>
      <w:r>
        <w:t xml:space="preserve">Any discussion of music in New Zealand must address the indigenous Māori perspective. This publication explores the integration of traditional Māori musical forms into the urban fabric of cities like Auckland. It is vital for musicians operating in Auckland to understand the protocols and cultural significance of incorporating Māori elements into their work. The text discusses the role of urban Māori communities in preserving and innovating musical traditions, offering a framework for respectful collaboration and cultural authenticity in a multicultural city.</w:t>
      </w:r>
    </w:p>
    <w:bookmarkEnd w:id="21"/>
    <w:bookmarkStart w:id="22" w:name="industry-infrastructure-and-venues"/>
    <w:p>
      <w:pPr>
        <w:pStyle w:val="Heading2"/>
      </w:pPr>
      <w:r>
        <w:t xml:space="preserve">Industry Infrastructure and Venues</w:t>
      </w:r>
    </w:p>
    <w:p>
      <w:pPr>
        <w:pStyle w:val="FirstParagraph"/>
      </w:pPr>
      <w:r>
        <w:t xml:space="preserve">Live Music Auckland. (2023).</w:t>
      </w:r>
      <w:r>
        <w:t xml:space="preserve"> </w:t>
      </w:r>
      <w:r>
        <w:rPr>
          <w:iCs/>
          <w:i/>
        </w:rPr>
        <w:t xml:space="preserve">The State of Live Music in Auckland: Annual Report</w:t>
      </w:r>
      <w:r>
        <w:t xml:space="preserve">. Auckland: Live Music Auckland.</w:t>
      </w:r>
    </w:p>
    <w:p>
      <w:pPr>
        <w:pStyle w:val="BodyText"/>
      </w:pPr>
      <w:r>
        <w:t xml:space="preserve">Live Music Auckland is the peak body representing the live music industry in the region. This annual report provides data-driven insights into the health of the live music sector, including venue closures, attendance figures, and economic impact. For a musician, this document is a practical tool for understanding the market demand for live performances. It highlights the challenges faced by small-to-medium venues, which are crucial incubators for emerging talent in Auckland, and advocates for policy changes that support the sustainability of the live music ecosystem.</w:t>
      </w:r>
    </w:p>
    <w:p>
      <w:pPr>
        <w:pStyle w:val="BodyText"/>
      </w:pPr>
      <w:r>
        <w:t xml:space="preserve">Auckland Council. (2022).</w:t>
      </w:r>
      <w:r>
        <w:t xml:space="preserve"> </w:t>
      </w:r>
      <w:r>
        <w:rPr>
          <w:iCs/>
          <w:i/>
        </w:rPr>
        <w:t xml:space="preserve">Event and Venue Licensing Guidelines for Music Performances</w:t>
      </w:r>
      <w:r>
        <w:t xml:space="preserve">. Auckland: Auckland Council.</w:t>
      </w:r>
    </w:p>
    <w:p>
      <w:pPr>
        <w:pStyle w:val="BodyText"/>
      </w:pPr>
      <w:r>
        <w:t xml:space="preserve">Navigating local government regulations is a practical necessity for musicians organizing gigs or managing venues. This official document outlines the licensing requirements, noise control policies, and safety standards enforced by the Auckland Council. It is particularly relevant for independent artists who may rent spaces for DIY shows or pop-up events. Understanding these guidelines helps musicians avoid legal pitfalls and ensures that their performances comply with local bylaws, fostering a professional relationship with local authorities.</w:t>
      </w:r>
    </w:p>
    <w:bookmarkEnd w:id="22"/>
    <w:bookmarkStart w:id="23" w:name="education-and-professional-development"/>
    <w:p>
      <w:pPr>
        <w:pStyle w:val="Heading2"/>
      </w:pPr>
      <w:r>
        <w:t xml:space="preserve">Education and Professional Development</w:t>
      </w:r>
    </w:p>
    <w:p>
      <w:pPr>
        <w:pStyle w:val="FirstParagraph"/>
      </w:pPr>
      <w:r>
        <w:t xml:space="preserve">Toi Whakaari NZ Drama School &amp; Unitec. (2023).</w:t>
      </w:r>
      <w:r>
        <w:t xml:space="preserve"> </w:t>
      </w:r>
      <w:r>
        <w:rPr>
          <w:iCs/>
          <w:i/>
        </w:rPr>
        <w:t xml:space="preserve">Music Industry Pathways in Auckland</w:t>
      </w:r>
      <w:r>
        <w:t xml:space="preserve">. Auckland: Unitec Institute of Technology.</w:t>
      </w:r>
    </w:p>
    <w:p>
      <w:pPr>
        <w:pStyle w:val="BodyText"/>
      </w:pPr>
      <w:r>
        <w:t xml:space="preserve">This resource outlines the educational pathways available for aspiring musicians in Auckland. It details the courses offered by local institutions such as Unitec and the New Zealand Academy of the Arts, focusing on both performance and industry skills. For a musician looking to formalize their training or network with peers, this document is invaluable. It emphasizes the importance of business acumen alongside artistic skill, reflecting the modern reality of the music industry in Auckland where artists must often manage their own careers.</w:t>
      </w:r>
    </w:p>
    <w:p>
      <w:pPr>
        <w:pStyle w:val="BodyText"/>
      </w:pPr>
      <w:r>
        <w:t xml:space="preserve">The Musician's Union of New Zealand. (2022).</w:t>
      </w:r>
      <w:r>
        <w:t xml:space="preserve"> </w:t>
      </w:r>
      <w:r>
        <w:rPr>
          <w:iCs/>
          <w:i/>
        </w:rPr>
        <w:t xml:space="preserve">Collective Agreement and Working Conditions for Musicians</w:t>
      </w:r>
      <w:r>
        <w:t xml:space="preserve">. Wellington: TMUNZ.</w:t>
      </w:r>
    </w:p>
    <w:p>
      <w:pPr>
        <w:pStyle w:val="BodyText"/>
      </w:pPr>
      <w:r>
        <w:t xml:space="preserve">The Musician's Union of New Zealand (TMUNZ) plays a critical role in protecting the rights of working musicians. This document details the standard terms of employment, minimum fees, and working conditions for musicians in New Zealand, with specific relevance to the high volume of commercial work available in Auckland. It covers areas such as session work, touring, and teaching, providing a benchmark for fair compensation. For any professional musician in Auckland, familiarity with this agreement is essential for negotiating contracts and ensuring fair treatment in the workplace.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New Zealand Auckland</dc:title>
  <dc:creator/>
  <dc:language>en</dc:language>
  <cp:keywords/>
  <dcterms:created xsi:type="dcterms:W3CDTF">2026-08-07T21:03:39Z</dcterms:created>
  <dcterms:modified xsi:type="dcterms:W3CDTF">2026-08-07T21:03:39Z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