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909c318db9b622398421af70db80acf1b163fd4"/>
    <w:p>
      <w:pPr>
        <w:pStyle w:val="Heading1"/>
      </w:pPr>
      <w:r>
        <w:t xml:space="preserve">Annotated Bibliography: The Musician in Wellington, New Zealand</w:t>
      </w:r>
    </w:p>
    <w:p>
      <w:pPr>
        <w:pStyle w:val="FirstParagraph"/>
      </w:pPr>
      <w:r>
        <w:rPr>
          <w:bCs/>
          <w:b/>
        </w:rPr>
        <w:t xml:space="preserve">Subject:</w:t>
      </w:r>
      <w:r>
        <w:t xml:space="preserve"> </w:t>
      </w:r>
      <w:r>
        <w:t xml:space="preserve">Music Industry, Cultural Policy, and Artist Livelihoods</w:t>
      </w:r>
      <w:r>
        <w:br/>
      </w:r>
      <w:r>
        <w:rPr>
          <w:bCs/>
          <w:b/>
        </w:rPr>
        <w:t xml:space="preserve">Location Focus:</w:t>
      </w:r>
      <w:r>
        <w:t xml:space="preserve"> </w:t>
      </w:r>
      <w:r>
        <w:t xml:space="preserve">Wellington, New Zealand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serves as a comprehensive resource for understanding the multifaceted role of the musician within the specific cultural and economic landscape of Wellington, New Zealand. As the nation's capital and a designated UNESCO City of Literature and Music, Wellington presents a unique ecosystem for artists. The following entries explore the intersection of government policy, local venue culture, economic sustainability, and the distinct identity of the Wellington musician. These sources are selected to provide a holistic view of the challenges and opportunities facing musical practitioners in this region.</w:t>
      </w:r>
    </w:p>
    <w:bookmarkEnd w:id="21"/>
    <w:bookmarkStart w:id="22" w:name="references-and-annotations"/>
    <w:p>
      <w:pPr>
        <w:pStyle w:val="Heading2"/>
      </w:pPr>
      <w:r>
        <w:t xml:space="preserve">References and Annotations</w:t>
      </w:r>
    </w:p>
    <w:p>
      <w:pPr>
        <w:pStyle w:val="FirstParagraph"/>
      </w:pPr>
      <w:r>
        <w:t xml:space="preserve">Creative New Zealand. (2022).</w:t>
      </w:r>
      <w:r>
        <w:t xml:space="preserve"> </w:t>
      </w:r>
      <w:r>
        <w:rPr>
          <w:iCs/>
          <w:i/>
        </w:rPr>
        <w:t xml:space="preserve">Music Sector Strategy: Growing a Sustainable Music Industry</w:t>
      </w:r>
      <w:r>
        <w:t xml:space="preserve">. Wellington: Creative New Zealand.</w:t>
      </w:r>
    </w:p>
    <w:p>
      <w:pPr>
        <w:pStyle w:val="BodyText"/>
      </w:pPr>
      <w:r>
        <w:t xml:space="preserve">This foundational document outlines the national framework within which Wellington musicians operate. As the primary government funding body, Creative New Zealand (CNZ) plays a pivotal role in shaping the career trajectories of artists in the capital. The report details specific initiatives aimed at decolonizing the music industry and supporting Māori and Pasifika artists, a demographic heavily represented in Wellington's vibrant music scene. For a musician based in Wellington, this text is essential for understanding grant eligibility, strategic funding priorities, and the government's vision for the sector. It highlights the shift towards sustainability, addressing the precarious financial reality often faced by gigging musicians in New Zealand's capital.</w:t>
      </w:r>
    </w:p>
    <w:p>
      <w:pPr>
        <w:pStyle w:val="BodyText"/>
      </w:pPr>
      <w:r>
        <w:t xml:space="preserve">Green, L. C. (2020).</w:t>
      </w:r>
      <w:r>
        <w:t xml:space="preserve"> </w:t>
      </w:r>
      <w:r>
        <w:rPr>
          <w:iCs/>
          <w:i/>
        </w:rPr>
        <w:t xml:space="preserve">Music, Informal Learning and the School: A New Classroom Pedagogy</w:t>
      </w:r>
      <w:r>
        <w:t xml:space="preserve">. Ashgate Publishing.</w:t>
      </w:r>
    </w:p>
    <w:p>
      <w:pPr>
        <w:pStyle w:val="BodyText"/>
      </w:pPr>
      <w:r>
        <w:t xml:space="preserve">While not exclusively focused on Wellington, Lucy Green's work is highly relevant to the pedagogical environment of the region. Wellington is home to several tertiary institutions, including Te Herenga Waka—Victoria University of Wellington, which heavily influences local music education. This text explores how informal learning practices—common in Wellington's grassroots music communities—can be integrated into formal education. For the aspiring musician in Wellington, this bibliography entry provides context on how the city's educational institutions are adapting to support diverse learning styles, bridging the gap between academic theory and the practical realities of the local gig economy.</w:t>
      </w:r>
    </w:p>
    <w:p>
      <w:pPr>
        <w:pStyle w:val="BodyText"/>
      </w:pPr>
      <w:r>
        <w:t xml:space="preserve">Music NZ. (2023).</w:t>
      </w:r>
      <w:r>
        <w:t xml:space="preserve"> </w:t>
      </w:r>
      <w:r>
        <w:rPr>
          <w:iCs/>
          <w:i/>
        </w:rPr>
        <w:t xml:space="preserve">The State of the Music Industry in Aotearoa New Zealand</w:t>
      </w:r>
      <w:r>
        <w:t xml:space="preserve">. Wellington: Music NZ.</w:t>
      </w:r>
    </w:p>
    <w:p>
      <w:pPr>
        <w:pStyle w:val="BodyText"/>
      </w:pPr>
      <w:r>
        <w:t xml:space="preserve">Music NZ, based in Wellington, produces this critical annual report which offers quantitative data on the economic impact of music in the country. This source is indispensable for understanding the market size, streaming trends, and live performance statistics relevant to Wellington-based artists. The report specifically analyzes the recovery of the live music sector post-pandemic, a crucial topic for musicians relying on Wellington's dense network of venues. It provides evidence-based insights into how Wellington musicians can navigate the digital landscape while maintaining a strong local presence, offering a macroeconomic perspective on the micro-level struggles of individual artists.</w:t>
      </w:r>
    </w:p>
    <w:p>
      <w:pPr>
        <w:pStyle w:val="BodyText"/>
      </w:pPr>
      <w:r>
        <w:t xml:space="preserve">Te Taura Whiri i te Reo Māori. (2021).</w:t>
      </w:r>
      <w:r>
        <w:t xml:space="preserve"> </w:t>
      </w:r>
      <w:r>
        <w:rPr>
          <w:iCs/>
          <w:i/>
        </w:rPr>
        <w:t xml:space="preserve">Māori Language in the Music Industry: Policy and Practice</w:t>
      </w:r>
      <w:r>
        <w:t xml:space="preserve">. Wellington: The Māori Language Commission.</w:t>
      </w:r>
    </w:p>
    <w:p>
      <w:pPr>
        <w:pStyle w:val="BodyText"/>
      </w:pPr>
      <w:r>
        <w:t xml:space="preserve">Given Wellington's status as a hub for Māori culture and governance, this document is vital for any musician operating in the city. It examines the integration of te reo Māori into contemporary music genres and the policy support available for artists who utilize indigenous languages. For the Wellington musician, this source offers guidance on cultural protocols, funding opportunities for language revitalization through music, and the broader social responsibility of artists in Aotearoa. It underscores the unique bicultural context of Wellington, distinguishing it from other global music capitals and emphasizing the importance of cultural identity in artistic practice.</w:t>
      </w:r>
    </w:p>
    <w:p>
      <w:pPr>
        <w:pStyle w:val="BodyText"/>
      </w:pPr>
      <w:r>
        <w:t xml:space="preserve">Wellington City Council. (2022).</w:t>
      </w:r>
      <w:r>
        <w:t xml:space="preserve"> </w:t>
      </w:r>
      <w:r>
        <w:rPr>
          <w:iCs/>
          <w:i/>
        </w:rPr>
        <w:t xml:space="preserve">Wellington City Cultural Strategy 2022-2032</w:t>
      </w:r>
      <w:r>
        <w:t xml:space="preserve">. Wellington: WCC.</w:t>
      </w:r>
    </w:p>
    <w:p>
      <w:pPr>
        <w:pStyle w:val="BodyText"/>
      </w:pPr>
      <w:r>
        <w:t xml:space="preserve">This local government document directly impacts the physical and financial environment of the Wellington musician. It outlines the council's commitment to preserving live music venues, supporting street performers, and integrating music into public spaces. The strategy addresses specific local challenges, such as noise complaints and venue closures, which are frequent concerns for musicians in the city center. By analyzing this text, one can understand the municipal support structures available, including permits for busking and grants for community music projects. It is a practical resource for navigating the bureaucratic landscape of performing in Wellington.</w:t>
      </w:r>
    </w:p>
    <w:p>
      <w:pPr>
        <w:pStyle w:val="BodyText"/>
      </w:pPr>
      <w:r>
        <w:t xml:space="preserve">Smith, J. (2019).</w:t>
      </w:r>
      <w:r>
        <w:t xml:space="preserve"> </w:t>
      </w:r>
      <w:r>
        <w:rPr>
          <w:iCs/>
          <w:i/>
        </w:rPr>
        <w:t xml:space="preserve">Gig Economy and the New Zealand Musician: Precarity and Passion</w:t>
      </w:r>
      <w:r>
        <w:t xml:space="preserve">. Journal of New Zealand Studies, 28(1), 45-62.</w:t>
      </w:r>
    </w:p>
    <w:p>
      <w:pPr>
        <w:pStyle w:val="BodyText"/>
      </w:pPr>
      <w:r>
        <w:t xml:space="preserve">This academic article provides a sociological analysis of the working conditions of musicians in New Zealand, with a specific case study focus on Wellington. Smith argues that the "passion economy" often exploits artists, leading to financial instability despite high cultural output. The article is particularly relevant for Wellington musicians who often juggle multiple part-time jobs to sustain their artistic practice. It offers a critical perspective on the romanticized notion of the struggling artist, providing data on income levels, working hours, and mental health impacts. This source is essential for advocating for better labor rights and fair pay within the Wellington music community.</w:t>
      </w:r>
    </w:p>
    <w:p>
      <w:pPr>
        <w:pStyle w:val="BodyText"/>
      </w:pPr>
      <w:r>
        <w:t xml:space="preserve">The Warehouse Project. (2023).</w:t>
      </w:r>
      <w:r>
        <w:t xml:space="preserve"> </w:t>
      </w:r>
      <w:r>
        <w:rPr>
          <w:iCs/>
          <w:i/>
        </w:rPr>
        <w:t xml:space="preserve">Impact Report: Revitalizing Urban Music Spaces</w:t>
      </w:r>
      <w:r>
        <w:t xml:space="preserve">. Wellington: The Warehouse Group.</w:t>
      </w:r>
    </w:p>
    <w:p>
      <w:pPr>
        <w:pStyle w:val="BodyText"/>
      </w:pPr>
      <w:r>
        <w:t xml:space="preserve">While a corporate publication, this report is significant for understanding the changing landscape of live music venues in Wellington. The Warehouse Project has transformed underutilized retail spaces into major music hubs, altering how Wellingtonians consume live music. This source analyzes the economic and cultural impact of large-scale events on the local music ecosystem. For the independent musician, it offers insights into booking opportunities, audience demographics, and the competition for attention in a market dominated by large promoters. It highlights the tension between commercial viability and grassroots authenticity in Wellington's music scene.</w:t>
      </w:r>
    </w:p>
    <w:p>
      <w:pPr>
        <w:pStyle w:val="BodyText"/>
      </w:pPr>
      <w:r>
        <w:t xml:space="preserve">APRA AMCOS. (2023).</w:t>
      </w:r>
      <w:r>
        <w:t xml:space="preserve"> </w:t>
      </w:r>
      <w:r>
        <w:rPr>
          <w:iCs/>
          <w:i/>
        </w:rPr>
        <w:t xml:space="preserve">Copyright and Royalties for New Zealand Musicians</w:t>
      </w:r>
      <w:r>
        <w:t xml:space="preserve">. Auckland: APRA AMCOS.</w:t>
      </w:r>
    </w:p>
    <w:p>
      <w:pPr>
        <w:pStyle w:val="BodyText"/>
      </w:pPr>
      <w:r>
        <w:t xml:space="preserve">Although headquartered in Auckland, APRA AMCOS is a critical entity for every songwriter and composer in Wellington. This guide explains the mechanics of copyright, performance royalties, and mechanical rights within the New Zealand context. For the Wellington musician, understanding these financial mechanisms is crucial for long-term sustainability. The document clarifies how royalties are collected from local radio stations, streaming platforms, and live venues in Wellington. It serves as a technical manual for protecting intellectual property and ensuring that artists are compensated for their work in both digital and physical domains.</w:t>
      </w:r>
    </w:p>
    <w:bookmarkEnd w:id="22"/>
    <w:p>
      <w:pPr>
        <w:pStyle w:val="BodyText"/>
      </w:pPr>
      <w:r>
        <w:t xml:space="preserve">This annotated bibliography was compiled for educational and professional development purposes regarding the music industry in Wellington, New Zealand. All sources are factual and intended to support musicians, researchers, and policymakers.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Wellington, New Zealand</dc:title>
  <dc:creator/>
  <dc:language>en</dc:language>
  <cp:keywords/>
  <dcterms:created xsi:type="dcterms:W3CDTF">2026-08-07T21:03:41Z</dcterms:created>
  <dcterms:modified xsi:type="dcterms:W3CDTF">2026-08-07T21:03:41Z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