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4a6e833094751bc4acc6be491dc286d93fcdbc1"/>
    <w:p>
      <w:pPr>
        <w:pStyle w:val="Heading1"/>
      </w:pPr>
      <w:r>
        <w:t xml:space="preserve">Annotated Bibliography: The Musician in Birmingham, United Kingdom</w:t>
      </w:r>
    </w:p>
    <w:p>
      <w:pPr>
        <w:pStyle w:val="FirstParagraph"/>
      </w:pPr>
      <w:r>
        <w:t xml:space="preserve">This annotated bibliography serves as a curated resource for researchers, students, and cultural historians investigating the role of the</w:t>
      </w:r>
      <w:r>
        <w:t xml:space="preserve"> </w:t>
      </w:r>
      <w:r>
        <w:rPr>
          <w:bCs/>
          <w:b/>
        </w:rPr>
        <w:t xml:space="preserve">musician</w:t>
      </w:r>
      <w:r>
        <w:t xml:space="preserve"> </w:t>
      </w:r>
      <w:r>
        <w:t xml:space="preserve">within the specific socio-economic and cultural landscape of</w:t>
      </w:r>
      <w:r>
        <w:t xml:space="preserve"> </w:t>
      </w:r>
      <w:r>
        <w:rPr>
          <w:bCs/>
          <w:b/>
        </w:rPr>
        <w:t xml:space="preserve">Birmingham, United Kingdom</w:t>
      </w:r>
      <w:r>
        <w:t xml:space="preserve">. Birmingham is frequently cited as the second city of the UK, yet its musical output—ranging from the industrial rhythms of the Black Country to the global dominance of the British Invasion and the birth of heavy metal—often overshadows London in terms of raw innovation. The following sources provide a comprehensive overview of how the city's industrial heritage, multicultural demographics, and educational institutions have shaped the professional and artistic lives of musicians residing and working in the West Midlands.</w:t>
      </w:r>
    </w:p>
    <w:bookmarkStart w:id="20" w:name="X258b37c6397c4fb676707949e6bf1e1c2270b80"/>
    <w:p>
      <w:pPr>
        <w:pStyle w:val="Heading2"/>
      </w:pPr>
      <w:r>
        <w:t xml:space="preserve">Historical Context and the British Invasion</w:t>
      </w:r>
    </w:p>
    <w:p>
      <w:pPr>
        <w:pStyle w:val="FirstParagraph"/>
      </w:pPr>
      <w:r>
        <w:t xml:space="preserve">MacDonald, Ian.</w:t>
      </w:r>
      <w:r>
        <w:t xml:space="preserve"> </w:t>
      </w:r>
      <w:r>
        <w:rPr>
          <w:iCs/>
          <w:i/>
        </w:rPr>
        <w:t xml:space="preserve">Revolution in the Head: The Beatles' Records and the Sixties</w:t>
      </w:r>
      <w:r>
        <w:t xml:space="preserve">. London: Pimlico, 1994.</w:t>
      </w:r>
    </w:p>
    <w:p>
      <w:pPr>
        <w:pStyle w:val="BodyText"/>
      </w:pPr>
      <w:r>
        <w:t xml:space="preserve">While primarily focused on the Beatles, this seminal text by Ian MacDonald provides essential context for understanding the trajectory of the</w:t>
      </w:r>
      <w:r>
        <w:t xml:space="preserve"> </w:t>
      </w:r>
      <w:r>
        <w:rPr>
          <w:bCs/>
          <w:b/>
        </w:rPr>
        <w:t xml:space="preserve">musician</w:t>
      </w:r>
      <w:r>
        <w:t xml:space="preserve"> </w:t>
      </w:r>
      <w:r>
        <w:t xml:space="preserve">in the 1960s. Specifically, the chapters detailing the early career of George Harrison offer a critical perspective on the Liverpool-Birmingham axis. Harrison’s time in</w:t>
      </w:r>
      <w:r>
        <w:t xml:space="preserve"> </w:t>
      </w:r>
      <w:r>
        <w:rPr>
          <w:bCs/>
          <w:b/>
        </w:rPr>
        <w:t xml:space="preserve">Birmingham</w:t>
      </w:r>
      <w:r>
        <w:t xml:space="preserve"> </w:t>
      </w:r>
      <w:r>
        <w:t xml:space="preserve">during the early 1960s, where he worked as a roadie and musician before fully committing to the band, illustrates the transient nature of the gigging musician in the UK during that era. This source is vital for understanding how the industrial work ethic of the Midlands influenced the professional discipline of the British Invasion musician. It highlights the transition from local session work in the West Midlands to international stardom, a path many Birmingham-based artists attempted to emulate.</w:t>
      </w:r>
    </w:p>
    <w:p>
      <w:pPr>
        <w:pStyle w:val="BodyText"/>
      </w:pPr>
      <w:r>
        <w:t xml:space="preserve">Strong, Martin C.</w:t>
      </w:r>
      <w:r>
        <w:t xml:space="preserve"> </w:t>
      </w:r>
      <w:r>
        <w:rPr>
          <w:iCs/>
          <w:i/>
        </w:rPr>
        <w:t xml:space="preserve">The Great Rock Discography</w:t>
      </w:r>
      <w:r>
        <w:t xml:space="preserve">. Edinburgh: Canongate Books, 2004.</w:t>
      </w:r>
    </w:p>
    <w:p>
      <w:pPr>
        <w:pStyle w:val="BodyText"/>
      </w:pPr>
      <w:r>
        <w:t xml:space="preserve">Martin Strong’s comprehensive discography is an indispensable tool for tracing the lineage of the</w:t>
      </w:r>
      <w:r>
        <w:t xml:space="preserve"> </w:t>
      </w:r>
      <w:r>
        <w:rPr>
          <w:bCs/>
          <w:b/>
        </w:rPr>
        <w:t xml:space="preserve">musician</w:t>
      </w:r>
      <w:r>
        <w:t xml:space="preserve"> </w:t>
      </w:r>
      <w:r>
        <w:t xml:space="preserve">in</w:t>
      </w:r>
      <w:r>
        <w:t xml:space="preserve"> </w:t>
      </w:r>
      <w:r>
        <w:rPr>
          <w:bCs/>
          <w:b/>
        </w:rPr>
        <w:t xml:space="preserve">Birmingham</w:t>
      </w:r>
      <w:r>
        <w:t xml:space="preserve">. The entries for bands such as The Move, Electric Light Orchestra (ELO), and Slade provide detailed biographical data that contextualizes the city's contribution to rock history. This source is particularly useful for identifying the interconnectedness of the Birmingham music scene; it reveals how session musicians and producers in the city often moved between bands, creating a distinct "Birmingham sound" characterized by melodic sensibilities and technical proficiency. For a researcher focusing on the United Kingdom's regional music history, this text offers the factual backbone necessary to map the careers of local artists.</w:t>
      </w:r>
    </w:p>
    <w:bookmarkEnd w:id="20"/>
    <w:bookmarkStart w:id="21" w:name="Xeec8a18350c6949991f1289bc1840ef7394d057"/>
    <w:p>
      <w:pPr>
        <w:pStyle w:val="Heading2"/>
      </w:pPr>
      <w:r>
        <w:t xml:space="preserve">The Birth of Heavy Metal and Industrial Sound</w:t>
      </w:r>
    </w:p>
    <w:p>
      <w:pPr>
        <w:pStyle w:val="FirstParagraph"/>
      </w:pPr>
      <w:r>
        <w:t xml:space="preserve">Weinstein, Deena.</w:t>
      </w:r>
      <w:r>
        <w:t xml:space="preserve"> </w:t>
      </w:r>
      <w:r>
        <w:rPr>
          <w:iCs/>
          <w:i/>
        </w:rPr>
        <w:t xml:space="preserve">Heavy Metal: A Cultural Sociology</w:t>
      </w:r>
      <w:r>
        <w:t xml:space="preserve">. Malden: Blackwell Publishing, 2000.</w:t>
      </w:r>
    </w:p>
    <w:p>
      <w:pPr>
        <w:pStyle w:val="BodyText"/>
      </w:pPr>
      <w:r>
        <w:t xml:space="preserve">Deena Weinstein’s sociological analysis is crucial for understanding the emergence of the heavy metal</w:t>
      </w:r>
      <w:r>
        <w:t xml:space="preserve"> </w:t>
      </w:r>
      <w:r>
        <w:rPr>
          <w:bCs/>
          <w:b/>
        </w:rPr>
        <w:t xml:space="preserve">musician</w:t>
      </w:r>
      <w:r>
        <w:t xml:space="preserve"> </w:t>
      </w:r>
      <w:r>
        <w:t xml:space="preserve">in</w:t>
      </w:r>
      <w:r>
        <w:t xml:space="preserve"> </w:t>
      </w:r>
      <w:r>
        <w:rPr>
          <w:bCs/>
          <w:b/>
        </w:rPr>
        <w:t xml:space="preserve">Birmingham</w:t>
      </w:r>
      <w:r>
        <w:t xml:space="preserve">. The text explicitly identifies Birmingham as the birthplace of heavy metal, citing the formation of Black Sabbath in 1968. Weinstein argues that the grim, industrial atmosphere of post-war Birmingham directly influenced the dark, distorted sound of the city's musicians. This source is essential for any study linking the physical environment of the United Kingdom's industrial heartland to artistic output. It provides a framework for analyzing how the economic decline of the city's manufacturing sector was sonically represented by its musicians, transforming local industrial noise into a global musical genre.</w:t>
      </w:r>
    </w:p>
    <w:p>
      <w:pPr>
        <w:pStyle w:val="BodyText"/>
      </w:pPr>
      <w:r>
        <w:t xml:space="preserve">Reynolds, Simon.</w:t>
      </w:r>
      <w:r>
        <w:t xml:space="preserve"> </w:t>
      </w:r>
      <w:r>
        <w:rPr>
          <w:iCs/>
          <w:i/>
        </w:rPr>
        <w:t xml:space="preserve">Rip It Up and Start Again: Postpunk 1978–1984</w:t>
      </w:r>
      <w:r>
        <w:t xml:space="preserve">. London: Faber &amp; Faber, 2005.</w:t>
      </w:r>
    </w:p>
    <w:p>
      <w:pPr>
        <w:pStyle w:val="BodyText"/>
      </w:pPr>
      <w:r>
        <w:t xml:space="preserve">Simon Reynolds explores the post-punk era, dedicating significant attention to the industrial music scene that flourished in</w:t>
      </w:r>
      <w:r>
        <w:t xml:space="preserve"> </w:t>
      </w:r>
      <w:r>
        <w:rPr>
          <w:bCs/>
          <w:b/>
        </w:rPr>
        <w:t xml:space="preserve">Birmingham</w:t>
      </w:r>
      <w:r>
        <w:t xml:space="preserve">. The book details the work of Cabaret Voltaire and Throbbing Gristle, musicians who utilized the city's technological resources and bleak urban landscape to create experimental soundscapes. This source is valuable for understanding the evolution of the</w:t>
      </w:r>
      <w:r>
        <w:t xml:space="preserve"> </w:t>
      </w:r>
      <w:r>
        <w:rPr>
          <w:bCs/>
          <w:b/>
        </w:rPr>
        <w:t xml:space="preserve">musician</w:t>
      </w:r>
      <w:r>
        <w:t xml:space="preserve"> </w:t>
      </w:r>
      <w:r>
        <w:t xml:space="preserve">from a traditional performer to a sound engineer and provocateur. Reynolds highlights how Birmingham's status as a manufacturing hub allowed these artists to build their own synthesizers and equipment, fostering a DIY ethos that remains influential in the UK's electronic music scene today.</w:t>
      </w:r>
    </w:p>
    <w:bookmarkEnd w:id="21"/>
    <w:bookmarkStart w:id="22" w:name="multiculturalism-and-modern-identity"/>
    <w:p>
      <w:pPr>
        <w:pStyle w:val="Heading2"/>
      </w:pPr>
      <w:r>
        <w:t xml:space="preserve">Multiculturalism and Modern Identity</w:t>
      </w:r>
    </w:p>
    <w:p>
      <w:pPr>
        <w:pStyle w:val="FirstParagraph"/>
      </w:pPr>
      <w:r>
        <w:t xml:space="preserve">Gilroy, Paul.</w:t>
      </w:r>
      <w:r>
        <w:t xml:space="preserve"> </w:t>
      </w:r>
      <w:r>
        <w:rPr>
          <w:iCs/>
          <w:i/>
        </w:rPr>
        <w:t xml:space="preserve">There Ain't No Black in the Union Jack: The Cultural Politics of Race and Nation</w:t>
      </w:r>
      <w:r>
        <w:t xml:space="preserve">. London: Hutchinson, 1987.</w:t>
      </w:r>
    </w:p>
    <w:p>
      <w:pPr>
        <w:pStyle w:val="BodyText"/>
      </w:pPr>
      <w:r>
        <w:t xml:space="preserve">Paul Gilroy’s work is fundamental for analyzing the experience of the Black</w:t>
      </w:r>
      <w:r>
        <w:t xml:space="preserve"> </w:t>
      </w:r>
      <w:r>
        <w:rPr>
          <w:bCs/>
          <w:b/>
        </w:rPr>
        <w:t xml:space="preserve">musician</w:t>
      </w:r>
      <w:r>
        <w:t xml:space="preserve"> </w:t>
      </w:r>
      <w:r>
        <w:t xml:space="preserve">in the</w:t>
      </w:r>
      <w:r>
        <w:t xml:space="preserve"> </w:t>
      </w:r>
      <w:r>
        <w:rPr>
          <w:bCs/>
          <w:b/>
        </w:rPr>
        <w:t xml:space="preserve">United Kingdom</w:t>
      </w:r>
      <w:r>
        <w:t xml:space="preserve">, with specific relevance to</w:t>
      </w:r>
      <w:r>
        <w:t xml:space="preserve"> </w:t>
      </w:r>
      <w:r>
        <w:rPr>
          <w:bCs/>
          <w:b/>
        </w:rPr>
        <w:t xml:space="preserve">Birmingham</w:t>
      </w:r>
      <w:r>
        <w:t xml:space="preserve">. As one of the most diverse cities in the UK, Birmingham has been a crucible for Afro-Caribbean and South Asian musical influences. Gilroy’s text provides the theoretical framework for understanding how musicians in Birmingham navigated issues of race, identity, and belonging through their art. This source is particularly relevant when studying the development of UK garage, drum and bass, and grime, genres in which Birmingham musicians have played a pivotal role. It underscores the city's importance as a site of cultural hybridity and resistance.</w:t>
      </w:r>
    </w:p>
    <w:p>
      <w:pPr>
        <w:pStyle w:val="BodyText"/>
      </w:pPr>
      <w:r>
        <w:t xml:space="preserve">Hesmondhalgh, David.</w:t>
      </w:r>
      <w:r>
        <w:t xml:space="preserve"> </w:t>
      </w:r>
      <w:r>
        <w:rPr>
          <w:iCs/>
          <w:i/>
        </w:rPr>
        <w:t xml:space="preserve">The Cultural Industries</w:t>
      </w:r>
      <w:r>
        <w:t xml:space="preserve">. London: Sage Publications, 2013.</w:t>
      </w:r>
    </w:p>
    <w:p>
      <w:pPr>
        <w:pStyle w:val="BodyText"/>
      </w:pPr>
      <w:r>
        <w:t xml:space="preserve">David Hesmondhalgh’s analysis of the cultural industries offers a critical perspective on the economic realities facing the contemporary</w:t>
      </w:r>
      <w:r>
        <w:t xml:space="preserve"> </w:t>
      </w:r>
      <w:r>
        <w:rPr>
          <w:bCs/>
          <w:b/>
        </w:rPr>
        <w:t xml:space="preserve">musician</w:t>
      </w:r>
      <w:r>
        <w:t xml:space="preserve"> </w:t>
      </w:r>
      <w:r>
        <w:t xml:space="preserve">in</w:t>
      </w:r>
      <w:r>
        <w:t xml:space="preserve"> </w:t>
      </w:r>
      <w:r>
        <w:rPr>
          <w:bCs/>
          <w:b/>
        </w:rPr>
        <w:t xml:space="preserve">Birmingham</w:t>
      </w:r>
      <w:r>
        <w:t xml:space="preserve">. The text discusses the centralization of the music industry in London and the challenges faced by artists in regional cities. For Birmingham, this source highlights the tension between a rich musical heritage and the current economic pressures of the digital age. It is an essential read for understanding the structural barriers that musicians in the West Midlands must overcome to achieve commercial success, as well as the role of local government and cultural institutions in supporting the arts.</w:t>
      </w:r>
    </w:p>
    <w:bookmarkEnd w:id="22"/>
    <w:bookmarkStart w:id="23" w:name="education-and-institutional-support"/>
    <w:p>
      <w:pPr>
        <w:pStyle w:val="Heading2"/>
      </w:pPr>
      <w:r>
        <w:t xml:space="preserve">Education and Institutional Support</w:t>
      </w:r>
    </w:p>
    <w:p>
      <w:pPr>
        <w:pStyle w:val="FirstParagraph"/>
      </w:pPr>
      <w:r>
        <w:t xml:space="preserve">University of Birmingham.</w:t>
      </w:r>
      <w:r>
        <w:t xml:space="preserve"> </w:t>
      </w:r>
      <w:r>
        <w:rPr>
          <w:iCs/>
          <w:i/>
        </w:rPr>
        <w:t xml:space="preserve">Faculty of Arts and Law: Music Department Annual Report</w:t>
      </w:r>
      <w:r>
        <w:t xml:space="preserve">. Birmingham: University of Birmingham, 2022.</w:t>
      </w:r>
    </w:p>
    <w:p>
      <w:pPr>
        <w:pStyle w:val="BodyText"/>
      </w:pPr>
      <w:r>
        <w:t xml:space="preserve">This institutional report provides current data on the training and development of the</w:t>
      </w:r>
      <w:r>
        <w:t xml:space="preserve"> </w:t>
      </w:r>
      <w:r>
        <w:rPr>
          <w:bCs/>
          <w:b/>
        </w:rPr>
        <w:t xml:space="preserve">musician</w:t>
      </w:r>
      <w:r>
        <w:t xml:space="preserve"> </w:t>
      </w:r>
      <w:r>
        <w:t xml:space="preserve">in</w:t>
      </w:r>
      <w:r>
        <w:t xml:space="preserve"> </w:t>
      </w:r>
      <w:r>
        <w:rPr>
          <w:bCs/>
          <w:b/>
        </w:rPr>
        <w:t xml:space="preserve">Birmingham</w:t>
      </w:r>
      <w:r>
        <w:t xml:space="preserve">. It outlines the curriculum, research initiatives, and community engagement projects of one of the UK's leading music departments. This source is practical for understanding how higher education in Birmingham contributes to the local music ecosystem. It details partnerships with local venues and orchestras, illustrating the symbiotic relationship between academic training and professional practice. For a researcher interested in the future of music in the city, this document offers insight into the next generation of Birmingham-based artists and scholars.</w:t>
      </w:r>
    </w:p>
    <w:p>
      <w:pPr>
        <w:pStyle w:val="BodyText"/>
      </w:pPr>
      <w:r>
        <w:t xml:space="preserve">Birmingham City Council.</w:t>
      </w:r>
      <w:r>
        <w:t xml:space="preserve"> </w:t>
      </w:r>
      <w:r>
        <w:rPr>
          <w:iCs/>
          <w:i/>
        </w:rPr>
        <w:t xml:space="preserve">Culture and Creative Industries Strategy 2020–2025</w:t>
      </w:r>
      <w:r>
        <w:t xml:space="preserve">. Birmingham: Birmingham City Council, 2020.</w:t>
      </w:r>
    </w:p>
    <w:p>
      <w:pPr>
        <w:pStyle w:val="BodyText"/>
      </w:pPr>
      <w:r>
        <w:t xml:space="preserve">This policy document outlines the strategic vision for supporting the creative sector in</w:t>
      </w:r>
      <w:r>
        <w:t xml:space="preserve"> </w:t>
      </w:r>
      <w:r>
        <w:rPr>
          <w:bCs/>
          <w:b/>
        </w:rPr>
        <w:t xml:space="preserve">Birmingham</w:t>
      </w:r>
      <w:r>
        <w:t xml:space="preserve">, including specific initiatives for musicians. It addresses issues such as affordable rehearsal space, funding for live music venues, and the promotion of the city as a cultural destination. This source is crucial for understanding the political and economic environment in which the</w:t>
      </w:r>
      <w:r>
        <w:t xml:space="preserve"> </w:t>
      </w:r>
      <w:r>
        <w:rPr>
          <w:bCs/>
          <w:b/>
        </w:rPr>
        <w:t xml:space="preserve">musician</w:t>
      </w:r>
      <w:r>
        <w:t xml:space="preserve"> </w:t>
      </w:r>
      <w:r>
        <w:t xml:space="preserve">operates in the</w:t>
      </w:r>
      <w:r>
        <w:t xml:space="preserve"> </w:t>
      </w:r>
      <w:r>
        <w:rPr>
          <w:bCs/>
          <w:b/>
        </w:rPr>
        <w:t xml:space="preserve">United Kingdom</w:t>
      </w:r>
      <w:r>
        <w:t xml:space="preserve">'s second city. It provides a roadmap for how local government intends to sustain and grow the music industry, making it a key reference for policy analysis and community development studies.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Birmingham, United Kingdom</dc:title>
  <dc:creator/>
  <dc:language>en</dc:language>
  <cp:keywords/>
  <dcterms:created xsi:type="dcterms:W3CDTF">2026-08-07T21:58:33Z</dcterms:created>
  <dcterms:modified xsi:type="dcterms:W3CDTF">2026-08-07T21:58:33Z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