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London</w:t>
      </w:r>
    </w:p>
    <w:bookmarkStart w:id="20" w:name="Xc392a366a75ca599e4d07be2bea7317832274ea"/>
    <w:p>
      <w:pPr>
        <w:pStyle w:val="Heading1"/>
      </w:pPr>
      <w:r>
        <w:t xml:space="preserve">Annotated Bibliography: The Professional and Cultural Landscape of the Musician in London, United Kingdom</w:t>
      </w:r>
    </w:p>
    <w:p>
      <w:pPr>
        <w:pStyle w:val="FirstParagraph"/>
      </w:pPr>
      <w:r>
        <w:t xml:space="preserve">This annotated bibliography compiles essential resources regarding the professional, economic, and cultural realities of being a musician in London, United Kingdom. As the capital of the UK and a global hub for the creative industries, London presents a unique ecosystem for musical practitioners. The selected texts cover the historical significance of the city's music scene, the economic challenges faced by gigging artists, the impact of Brexit on international mobility, and the role of major institutions in shaping the careers of musicians. These sources are critical for understanding the multifaceted identity of the London-based musician in the contemporary era.</w:t>
      </w:r>
    </w:p>
    <w:p>
      <w:pPr>
        <w:pStyle w:val="BodyText"/>
      </w:pPr>
      <w:r>
        <w:t xml:space="preserve"> </w:t>
      </w:r>
      <w:r>
        <w:t xml:space="preserve">Creative Industries Federation. (2023).</w:t>
      </w:r>
      <w:r>
        <w:t xml:space="preserve"> </w:t>
      </w:r>
      <w:r>
        <w:rPr>
          <w:iCs/>
          <w:i/>
        </w:rPr>
        <w:t xml:space="preserve">The State of the Creative Industries in London</w:t>
      </w:r>
      <w:r>
        <w:t xml:space="preserve">. London: CIF.</w:t>
      </w:r>
      <w:r>
        <w:t xml:space="preserve"> </w:t>
      </w:r>
    </w:p>
    <w:p>
      <w:pPr>
        <w:pStyle w:val="BodyText"/>
      </w:pPr>
      <w:r>
        <w:t xml:space="preserve">This comprehensive report provides a statistical overview of the creative sector in London, with a dedicated section on the music industry. It highlights that London remains the primary economic engine for UK music, generating a significant portion of the national revenue. For the individual musician, this document is crucial as it outlines the disparity between the city's global reputation and the local economic pressures, such as rising living costs and venue closures. The report argues that while London offers unparalleled networking opportunities, the financial sustainability for mid-level musicians is increasingly precarious.</w:t>
      </w:r>
    </w:p>
    <w:p>
      <w:pPr>
        <w:pStyle w:val="BodyText"/>
      </w:pPr>
      <w:r>
        <w:t xml:space="preserve">Economic Analysis</w:t>
      </w:r>
      <w:r>
        <w:t xml:space="preserve"> </w:t>
      </w:r>
      <w:r>
        <w:t xml:space="preserve">London Music Industry</w:t>
      </w:r>
      <w:r>
        <w:t xml:space="preserve"> </w:t>
      </w:r>
      <w:r>
        <w:t xml:space="preserve">Creative Economy</w:t>
      </w:r>
    </w:p>
    <w:p>
      <w:pPr>
        <w:pStyle w:val="BodyText"/>
      </w:pPr>
      <w:r>
        <w:t xml:space="preserve"> </w:t>
      </w:r>
      <w:r>
        <w:t xml:space="preserve">Frith, S. (2016).</w:t>
      </w:r>
      <w:r>
        <w:t xml:space="preserve"> </w:t>
      </w:r>
      <w:r>
        <w:rPr>
          <w:iCs/>
          <w:i/>
        </w:rPr>
        <w:t xml:space="preserve">London Calling: The City as a Musical Metropolis</w:t>
      </w:r>
      <w:r>
        <w:t xml:space="preserve">. In</w:t>
      </w:r>
      <w:r>
        <w:t xml:space="preserve"> </w:t>
      </w:r>
      <w:r>
        <w:rPr>
          <w:iCs/>
          <w:i/>
        </w:rPr>
        <w:t xml:space="preserve">Soundscapes of the Modern City</w:t>
      </w:r>
      <w:r>
        <w:t xml:space="preserve">. Oxford University Press.</w:t>
      </w:r>
      <w:r>
        <w:t xml:space="preserve"> </w:t>
      </w:r>
    </w:p>
    <w:p>
      <w:pPr>
        <w:pStyle w:val="BodyText"/>
      </w:pPr>
      <w:r>
        <w:t xml:space="preserve">Simon Frith, a renowned scholar of popular music, examines the historical evolution of London as a site of musical innovation. This chapter traces the lineage from the classical traditions of the West End to the punk and grime movements of the East End. It is particularly relevant for understanding the cultural capital available to musicians in the United Kingdom's capital. Frith argues that the density of London allows for rapid stylistic cross-pollination, making it an essential location for musicians seeking to define new genres. The text serves as a foundational resource for understanding the cultural expectations placed on London-based artists.</w:t>
      </w:r>
    </w:p>
    <w:p>
      <w:pPr>
        <w:pStyle w:val="BodyText"/>
      </w:pPr>
      <w:r>
        <w:t xml:space="preserve">Music History</w:t>
      </w:r>
      <w:r>
        <w:t xml:space="preserve"> </w:t>
      </w:r>
      <w:r>
        <w:t xml:space="preserve">Cultural Geography</w:t>
      </w:r>
      <w:r>
        <w:t xml:space="preserve"> </w:t>
      </w:r>
      <w:r>
        <w:t xml:space="preserve">Genre Evolution</w:t>
      </w:r>
    </w:p>
    <w:p>
      <w:pPr>
        <w:pStyle w:val="BodyText"/>
      </w:pPr>
      <w:r>
        <w:t xml:space="preserve"> </w:t>
      </w:r>
      <w:r>
        <w:t xml:space="preserve">Musicians' Union. (2022).</w:t>
      </w:r>
      <w:r>
        <w:t xml:space="preserve"> </w:t>
      </w:r>
      <w:r>
        <w:rPr>
          <w:iCs/>
          <w:i/>
        </w:rPr>
        <w:t xml:space="preserve">Post-Brexit Working Conditions for Musicians in the UK</w:t>
      </w:r>
      <w:r>
        <w:t xml:space="preserve">. London: MU.</w:t>
      </w:r>
      <w:r>
        <w:t xml:space="preserve"> </w:t>
      </w:r>
    </w:p>
    <w:p>
      <w:pPr>
        <w:pStyle w:val="BodyText"/>
      </w:pPr>
      <w:r>
        <w:t xml:space="preserve">This policy document from the Musicians' Union addresses the immediate and long-term impacts of the United Kingdom's departure from the European Union on touring and residency. For musicians in London, which hosts a high volume of international talent and touring acts, this text is vital. It details the new visa requirements, the loss of freedom of movement, and the increased administrative burden on small venues. The annotation highlights that this source is indispensable for any musician planning to collaborate with EU-based artists or tour internationally from London, as it outlines the legal frameworks now governing professional mobility.</w:t>
      </w:r>
    </w:p>
    <w:p>
      <w:pPr>
        <w:pStyle w:val="BodyText"/>
      </w:pPr>
      <w:r>
        <w:t xml:space="preserve">Legal Framework</w:t>
      </w:r>
      <w:r>
        <w:t xml:space="preserve"> </w:t>
      </w:r>
      <w:r>
        <w:t xml:space="preserve">Visa Regulations</w:t>
      </w:r>
      <w:r>
        <w:t xml:space="preserve"> </w:t>
      </w:r>
      <w:r>
        <w:t xml:space="preserve">International Touring</w:t>
      </w:r>
    </w:p>
    <w:p>
      <w:pPr>
        <w:pStyle w:val="BodyText"/>
      </w:pPr>
      <w:r>
        <w:t xml:space="preserve"> </w:t>
      </w:r>
      <w:r>
        <w:t xml:space="preserve">O'Connor, C. (2021).</w:t>
      </w:r>
      <w:r>
        <w:t xml:space="preserve"> </w:t>
      </w:r>
      <w:r>
        <w:rPr>
          <w:iCs/>
          <w:i/>
        </w:rPr>
        <w:t xml:space="preserve">The Gig Economy and the Precarious Musician</w:t>
      </w:r>
      <w:r>
        <w:t xml:space="preserve">.</w:t>
      </w:r>
      <w:r>
        <w:t xml:space="preserve"> </w:t>
      </w:r>
      <w:r>
        <w:rPr>
          <w:iCs/>
          <w:i/>
        </w:rPr>
        <w:t xml:space="preserve">Journal of Cultural Economy</w:t>
      </w:r>
      <w:r>
        <w:t xml:space="preserve">, 14(3), 210-228.</w:t>
      </w:r>
      <w:r>
        <w:t xml:space="preserve"> </w:t>
      </w:r>
    </w:p>
    <w:p>
      <w:pPr>
        <w:pStyle w:val="BodyText"/>
      </w:pPr>
      <w:r>
        <w:t xml:space="preserve">O'Connor's academic article investigates the shift towards gig-based work for musicians in major UK cities, with a specific case study on London. The author argues that the romanticized notion of the "struggling artist" in London is now a structural reality driven by the gig economy. The text analyzes how streaming revenue models fail to support full-time musicians, forcing many to rely on multiple part-time jobs. This source is critical for understanding the labor conditions of the modern London musician, offering data on income instability and the lack of traditional employment benefits within the city's vibrant music scene.</w:t>
      </w:r>
    </w:p>
    <w:p>
      <w:pPr>
        <w:pStyle w:val="BodyText"/>
      </w:pPr>
      <w:r>
        <w:t xml:space="preserve">Labor Studies</w:t>
      </w:r>
      <w:r>
        <w:t xml:space="preserve"> </w:t>
      </w:r>
      <w:r>
        <w:t xml:space="preserve">Gig Economy</w:t>
      </w:r>
      <w:r>
        <w:t xml:space="preserve"> </w:t>
      </w:r>
      <w:r>
        <w:t xml:space="preserve">Income Instability</w:t>
      </w:r>
    </w:p>
    <w:p>
      <w:pPr>
        <w:pStyle w:val="BodyText"/>
      </w:pPr>
      <w:r>
        <w:t xml:space="preserve"> </w:t>
      </w:r>
      <w:r>
        <w:t xml:space="preserve">Royal Academy of Music. (2023).</w:t>
      </w:r>
      <w:r>
        <w:t xml:space="preserve"> </w:t>
      </w:r>
      <w:r>
        <w:rPr>
          <w:iCs/>
          <w:i/>
        </w:rPr>
        <w:t xml:space="preserve">Annual Report on Music Education and Professional Development</w:t>
      </w:r>
      <w:r>
        <w:t xml:space="preserve">. London: RAM.</w:t>
      </w:r>
      <w:r>
        <w:t xml:space="preserve"> </w:t>
      </w:r>
    </w:p>
    <w:p>
      <w:pPr>
        <w:pStyle w:val="BodyText"/>
      </w:pPr>
      <w:r>
        <w:t xml:space="preserve">This annual report from one of London's leading conservatoires provides insight into the formal training pathways available to aspiring musicians in the United Kingdom. It details the curriculum changes aimed at preparing students for the realities of the modern music industry, including entrepreneurship and digital marketing. For the professional musician, this document highlights the growing emphasis on diversification of skills. It suggests that success in London's competitive market now requires not only technical proficiency but also business acumen, reflecting the changing demands of the city's cultural institutions.</w:t>
      </w:r>
    </w:p>
    <w:p>
      <w:pPr>
        <w:pStyle w:val="BodyText"/>
      </w:pPr>
      <w:r>
        <w:t xml:space="preserve">Music Education</w:t>
      </w:r>
      <w:r>
        <w:t xml:space="preserve"> </w:t>
      </w:r>
      <w:r>
        <w:t xml:space="preserve">Professional Development</w:t>
      </w:r>
      <w:r>
        <w:t xml:space="preserve"> </w:t>
      </w:r>
      <w:r>
        <w:t xml:space="preserve">Conservatoire Training</w:t>
      </w:r>
    </w:p>
    <w:p>
      <w:pPr>
        <w:pStyle w:val="BodyText"/>
      </w:pPr>
      <w:r>
        <w:t xml:space="preserve"> </w:t>
      </w:r>
      <w:r>
        <w:t xml:space="preserve">BBC Culture. (2020).</w:t>
      </w:r>
      <w:r>
        <w:t xml:space="preserve"> </w:t>
      </w:r>
      <w:r>
        <w:rPr>
          <w:iCs/>
          <w:i/>
        </w:rPr>
        <w:t xml:space="preserve">London's Live Music Venues: A Crisis of Survival</w:t>
      </w:r>
      <w:r>
        <w:t xml:space="preserve">. BBC News Online.</w:t>
      </w:r>
      <w:r>
        <w:t xml:space="preserve"> </w:t>
      </w:r>
    </w:p>
    <w:p>
      <w:pPr>
        <w:pStyle w:val="BodyText"/>
      </w:pPr>
      <w:r>
        <w:t xml:space="preserve">This investigative journalism piece explores the closure of iconic small and medium-sized music venues across London. It argues that these venues are the incubators for new talent and are essential to the city's status as a global music capital. The article is highly relevant for musicians who rely on these spaces for early-career development. It documents the impact of rising rents and licensing laws in the United Kingdom's capital, providing a critical perspective on the infrastructure challenges that threaten the future of live music in London.</w:t>
      </w:r>
    </w:p>
    <w:p>
      <w:pPr>
        <w:pStyle w:val="BodyText"/>
      </w:pPr>
      <w:r>
        <w:t xml:space="preserve">Live Music</w:t>
      </w:r>
      <w:r>
        <w:t xml:space="preserve"> </w:t>
      </w:r>
      <w:r>
        <w:t xml:space="preserve">Venue Closures</w:t>
      </w:r>
      <w:r>
        <w:t xml:space="preserve"> </w:t>
      </w:r>
      <w:r>
        <w:t xml:space="preserve">Urban Planning</w:t>
      </w:r>
    </w:p>
    <w:p>
      <w:pPr>
        <w:pStyle w:val="BodyText"/>
      </w:pPr>
      <w:r>
        <w:t xml:space="preserve"> </w:t>
      </w:r>
      <w:r>
        <w:t xml:space="preserve">IFPI. (2023).</w:t>
      </w:r>
      <w:r>
        <w:t xml:space="preserve"> </w:t>
      </w:r>
      <w:r>
        <w:rPr>
          <w:iCs/>
          <w:i/>
        </w:rPr>
        <w:t xml:space="preserve">Global Music Report: The UK and London Market Analysis</w:t>
      </w:r>
      <w:r>
        <w:t xml:space="preserve">. London: International Federation of the Phonographic Industry.</w:t>
      </w:r>
      <w:r>
        <w:t xml:space="preserve"> </w:t>
      </w:r>
    </w:p>
    <w:p>
      <w:pPr>
        <w:pStyle w:val="BodyText"/>
      </w:pPr>
      <w:r>
        <w:t xml:space="preserve">The IFPI report offers a macro-level view of the music market, with specific data on the United Kingdom's performance. It highlights London's role as a hub for recording, production, and publishing. For the musician, this source provides context on the commercial viability of different genres and the importance of copyright management. It underscores that while London is a center of creative output, the financial rewards are often concentrated at the top of the industry, necessitating a strategic approach to career management for those based in the city.</w:t>
      </w:r>
    </w:p>
    <w:p>
      <w:pPr>
        <w:pStyle w:val="BodyText"/>
      </w:pPr>
      <w:r>
        <w:t xml:space="preserve">Market Analysis</w:t>
      </w:r>
      <w:r>
        <w:t xml:space="preserve"> </w:t>
      </w:r>
      <w:r>
        <w:t xml:space="preserve">Copyright</w:t>
      </w:r>
      <w:r>
        <w:t xml:space="preserve"> </w:t>
      </w:r>
      <w:r>
        <w:t xml:space="preserve">Industry Trends</w:t>
      </w:r>
    </w:p>
    <w:p>
      <w:pPr>
        <w:pStyle w:val="BodyText"/>
      </w:pPr>
      <w:r>
        <w:t xml:space="preserve"> </w:t>
      </w:r>
      <w:r>
        <w:t xml:space="preserve">London Music Fund. (2022).</w:t>
      </w:r>
      <w:r>
        <w:t xml:space="preserve"> </w:t>
      </w:r>
      <w:r>
        <w:rPr>
          <w:iCs/>
          <w:i/>
        </w:rPr>
        <w:t xml:space="preserve">Supporting the Next Generation of London Musicians</w:t>
      </w:r>
      <w:r>
        <w:t xml:space="preserve">. London: LMF.</w:t>
      </w:r>
      <w:r>
        <w:t xml:space="preserve"> </w:t>
      </w:r>
    </w:p>
    <w:p>
      <w:pPr>
        <w:pStyle w:val="BodyText"/>
      </w:pPr>
      <w:r>
        <w:t xml:space="preserve">This organizational report outlines the initiatives and funding opportunities available to musicians in London. It focuses on diversity, inclusion, and access to resources for underrepresented groups within the city's music scene. The document is a practical resource for musicians seeking grants, mentorship, and collaborative projects. It reflects the ongoing efforts to ensure that London remains an accessible and inclusive environment for musical innovation, addressing the socioeconomic barriers that often hinder talent in the United Kingdom's capital.</w:t>
      </w:r>
    </w:p>
    <w:p>
      <w:pPr>
        <w:pStyle w:val="BodyText"/>
      </w:pPr>
      <w:r>
        <w:t xml:space="preserve">Funding</w:t>
      </w:r>
      <w:r>
        <w:t xml:space="preserve"> </w:t>
      </w:r>
      <w:r>
        <w:t xml:space="preserve">Community Support</w:t>
      </w:r>
      <w:r>
        <w:t xml:space="preserve"> </w:t>
      </w:r>
      <w:r>
        <w:t xml:space="preserve">Diversity and Inclusion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London</dc:title>
  <dc:creator/>
  <dc:language>en</dc:language>
  <cp:keywords/>
  <dcterms:created xsi:type="dcterms:W3CDTF">2026-08-08T01:02:35Z</dcterms:created>
  <dcterms:modified xsi:type="dcterms:W3CDTF">2026-08-08T01:02:35Z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