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Sydney,</w:t>
      </w:r>
      <w:r>
        <w:t xml:space="preserve"> </w:t>
      </w:r>
      <w:r>
        <w:t xml:space="preserve">Australia</w:t>
      </w:r>
    </w:p>
    <w:bookmarkStart w:id="23" w:name="X37c03b377eeb03632e36df86feb9f2dec265cbf"/>
    <w:p>
      <w:pPr>
        <w:pStyle w:val="Heading1"/>
      </w:pPr>
      <w:r>
        <w:t xml:space="preserve">Annotated Bibliography: Occupational Therapy Practice in Sydney, Australia</w:t>
      </w:r>
    </w:p>
    <w:p>
      <w:pPr>
        <w:pStyle w:val="FirstParagraph"/>
      </w:pPr>
      <w:r>
        <w:t xml:space="preserve">This annotated bibliography compiles key resources relevant to the practice, regulation, and scope of the</w:t>
      </w:r>
      <w:r>
        <w:t xml:space="preserve"> </w:t>
      </w:r>
      <w:r>
        <w:rPr>
          <w:bCs/>
          <w:b/>
        </w:rPr>
        <w:t xml:space="preserve">Occupational Therapist</w:t>
      </w:r>
      <w:r>
        <w:t xml:space="preserve"> </w:t>
      </w:r>
      <w:r>
        <w:t xml:space="preserve">within the specific context of</w:t>
      </w:r>
      <w:r>
        <w:t xml:space="preserve"> </w:t>
      </w:r>
      <w:r>
        <w:rPr>
          <w:bCs/>
          <w:b/>
        </w:rPr>
        <w:t xml:space="preserve">Australia Sydney</w:t>
      </w:r>
      <w:r>
        <w:t xml:space="preserve">. The selected sources address the unique demographic challenges of New South Wales, the regulatory frameworks enforced by the Australian Health Practitioner Regulation Agency (AHPRA), and the integration of evidence-based practice in metropolitan and regional settings. These references are essential for understanding how occupational therapy contributes to health, wellbeing, and social participation in one of the world's most dynamic urban environments.</w:t>
      </w:r>
    </w:p>
    <w:bookmarkStart w:id="20" w:name="Xf8c719d2ef2d44dc8d18bff52a09f4554478458"/>
    <w:p>
      <w:pPr>
        <w:pStyle w:val="Heading2"/>
      </w:pPr>
      <w:r>
        <w:t xml:space="preserve">Regulatory Frameworks and Professional Standards</w:t>
      </w:r>
    </w:p>
    <w:p>
      <w:pPr>
        <w:pStyle w:val="FirstParagraph"/>
      </w:pPr>
      <w:r>
        <w:t xml:space="preserve">Australian Health Practitioner Regulation Agency (AHPRA). (2023).</w:t>
      </w:r>
      <w:r>
        <w:t xml:space="preserve"> </w:t>
      </w:r>
      <w:r>
        <w:rPr>
          <w:iCs/>
          <w:i/>
        </w:rPr>
        <w:t xml:space="preserve">Occupational Therapy Board of Australia: Standards for Practice</w:t>
      </w:r>
      <w:r>
        <w:t xml:space="preserve">. Canberra: AHPRA.</w:t>
      </w:r>
    </w:p>
    <w:p>
      <w:pPr>
        <w:pStyle w:val="BodyText"/>
      </w:pPr>
      <w:r>
        <w:t xml:space="preserve">This document is the foundational text for any</w:t>
      </w:r>
      <w:r>
        <w:t xml:space="preserve"> </w:t>
      </w:r>
      <w:r>
        <w:rPr>
          <w:bCs/>
          <w:b/>
        </w:rPr>
        <w:t xml:space="preserve">Occupational Therapist</w:t>
      </w:r>
      <w:r>
        <w:t xml:space="preserve"> </w:t>
      </w:r>
      <w:r>
        <w:t xml:space="preserve">practicing in</w:t>
      </w:r>
      <w:r>
        <w:t xml:space="preserve"> </w:t>
      </w:r>
      <w:r>
        <w:rPr>
          <w:bCs/>
          <w:b/>
        </w:rPr>
        <w:t xml:space="preserve">Australia Sydney</w:t>
      </w:r>
      <w:r>
        <w:t xml:space="preserve">. It outlines the mandatory standards for professional conduct, clinical reasoning, and ethical practice. For practitioners in Sydney, this resource is critical for navigating the complex healthcare landscape, ensuring compliance with national laws while addressing local patient needs. The standards emphasize the importance of cultural safety, which is particularly relevant in Sydney’s multicultural population. It serves as a primary reference for maintaining registration and ensuring high-quality care across public hospitals and private clinics in New South Wales.</w:t>
      </w:r>
    </w:p>
    <w:p>
      <w:pPr>
        <w:pStyle w:val="BodyText"/>
      </w:pPr>
      <w:r>
        <w:t xml:space="preserve">Occupational Therapy Australia (OTA). (2022).</w:t>
      </w:r>
      <w:r>
        <w:t xml:space="preserve"> </w:t>
      </w:r>
      <w:r>
        <w:rPr>
          <w:iCs/>
          <w:i/>
        </w:rPr>
        <w:t xml:space="preserve">Scope of Occupational Therapy Practice in Australia</w:t>
      </w:r>
      <w:r>
        <w:t xml:space="preserve">. Sydney: OTA.</w:t>
      </w:r>
    </w:p>
    <w:p>
      <w:pPr>
        <w:pStyle w:val="BodyText"/>
      </w:pPr>
      <w:r>
        <w:t xml:space="preserve">Published by the peak professional body, this resource defines the breadth of practice for the</w:t>
      </w:r>
      <w:r>
        <w:t xml:space="preserve"> </w:t>
      </w:r>
      <w:r>
        <w:rPr>
          <w:bCs/>
          <w:b/>
        </w:rPr>
        <w:t xml:space="preserve">Occupational Therapist</w:t>
      </w:r>
      <w:r>
        <w:t xml:space="preserve"> </w:t>
      </w:r>
      <w:r>
        <w:t xml:space="preserve">in</w:t>
      </w:r>
      <w:r>
        <w:t xml:space="preserve"> </w:t>
      </w:r>
      <w:r>
        <w:rPr>
          <w:bCs/>
          <w:b/>
        </w:rPr>
        <w:t xml:space="preserve">Australia Sydney</w:t>
      </w:r>
      <w:r>
        <w:t xml:space="preserve">. It details the roles OTs play in health promotion, disease prevention, and rehabilitation. The document is highly relevant for Sydney-based practitioners working in diverse settings, from early childhood intervention in the Inner West to geriatric care in the Northern Beaches. It clarifies the distinction between occupational therapy and other allied health professions, providing a robust framework for advocacy and interdisciplinary collaboration within the Sydney healthcare system.</w:t>
      </w:r>
    </w:p>
    <w:bookmarkEnd w:id="20"/>
    <w:bookmarkStart w:id="21" w:name="Xb83a6360eb0ee0ee879a8f991d91a6707c2344a"/>
    <w:p>
      <w:pPr>
        <w:pStyle w:val="Heading2"/>
      </w:pPr>
      <w:r>
        <w:t xml:space="preserve">Clinical Practice and Urban Health Challenges</w:t>
      </w:r>
    </w:p>
    <w:p>
      <w:pPr>
        <w:pStyle w:val="FirstParagraph"/>
      </w:pPr>
      <w:r>
        <w:t xml:space="preserve">Polatajko, H. J., &amp; Campbell, T. (2020).</w:t>
      </w:r>
      <w:r>
        <w:t xml:space="preserve"> </w:t>
      </w:r>
      <w:r>
        <w:rPr>
          <w:iCs/>
          <w:i/>
        </w:rPr>
        <w:t xml:space="preserve">Enabling Occupation II: Advances in a Client-Centered Occupational Therapy Theory</w:t>
      </w:r>
      <w:r>
        <w:t xml:space="preserve">. Ottawa: CAOT Publications ACE.</w:t>
      </w:r>
    </w:p>
    <w:p>
      <w:pPr>
        <w:pStyle w:val="BodyText"/>
      </w:pPr>
      <w:r>
        <w:t xml:space="preserve">While an international text, this theoretical framework is widely adopted by</w:t>
      </w:r>
      <w:r>
        <w:t xml:space="preserve"> </w:t>
      </w:r>
      <w:r>
        <w:rPr>
          <w:bCs/>
          <w:b/>
        </w:rPr>
        <w:t xml:space="preserve">Occupational Therapist</w:t>
      </w:r>
      <w:r>
        <w:t xml:space="preserve"> </w:t>
      </w:r>
      <w:r>
        <w:t xml:space="preserve">practitioners in</w:t>
      </w:r>
      <w:r>
        <w:t xml:space="preserve"> </w:t>
      </w:r>
      <w:r>
        <w:rPr>
          <w:bCs/>
          <w:b/>
        </w:rPr>
        <w:t xml:space="preserve">Australia Sydney</w:t>
      </w:r>
      <w:r>
        <w:t xml:space="preserve"> </w:t>
      </w:r>
      <w:r>
        <w:t xml:space="preserve">to address the complexities of urban living. The book provides strategies for enabling participation in daily life, which is crucial for Sydney residents facing barriers such as high housing costs, transport issues, and social isolation. It offers evidence-based models that help therapists in Sydney design interventions that are not only clinically sound but also contextually appropriate for the fast-paced, diverse environment of New South Wales.</w:t>
      </w:r>
    </w:p>
    <w:p>
      <w:pPr>
        <w:pStyle w:val="BodyText"/>
      </w:pPr>
      <w:r>
        <w:t xml:space="preserve">New South Wales Ministry of Health. (2021).</w:t>
      </w:r>
      <w:r>
        <w:t xml:space="preserve"> </w:t>
      </w:r>
      <w:r>
        <w:rPr>
          <w:iCs/>
          <w:i/>
        </w:rPr>
        <w:t xml:space="preserve">Occupational Therapy Services in NSW Public Hospitals: Clinical Guidelines</w:t>
      </w:r>
      <w:r>
        <w:t xml:space="preserve">. Sydney: NSW Health.</w:t>
      </w:r>
    </w:p>
    <w:p>
      <w:pPr>
        <w:pStyle w:val="BodyText"/>
      </w:pPr>
      <w:r>
        <w:t xml:space="preserve">This guideline is specific to the public health sector in</w:t>
      </w:r>
      <w:r>
        <w:t xml:space="preserve"> </w:t>
      </w:r>
      <w:r>
        <w:rPr>
          <w:bCs/>
          <w:b/>
        </w:rPr>
        <w:t xml:space="preserve">Australia Sydney</w:t>
      </w:r>
      <w:r>
        <w:t xml:space="preserve">. It provides detailed protocols for</w:t>
      </w:r>
      <w:r>
        <w:t xml:space="preserve"> </w:t>
      </w:r>
      <w:r>
        <w:rPr>
          <w:bCs/>
          <w:b/>
        </w:rPr>
        <w:t xml:space="preserve">Occupational Therapist</w:t>
      </w:r>
      <w:r>
        <w:t xml:space="preserve"> </w:t>
      </w:r>
      <w:r>
        <w:t xml:space="preserve">interventions in acute care, rehabilitation, and community discharge planning. Given the high volume of patients in Sydney’s major hospitals, such as Royal Prince Alfred and St Vincent’s, this document is indispensable. It ensures consistency in care delivery and outlines the specific responsibilities of OTs in the NSW public system, focusing on efficient patient flow and effective community reintegration.</w:t>
      </w:r>
    </w:p>
    <w:bookmarkEnd w:id="21"/>
    <w:bookmarkStart w:id="22" w:name="X7af144cd19c945c959ed2245a452e10579e2567"/>
    <w:p>
      <w:pPr>
        <w:pStyle w:val="Heading2"/>
      </w:pPr>
      <w:r>
        <w:t xml:space="preserve">Specialized Populations and Community Health</w:t>
      </w:r>
    </w:p>
    <w:p>
      <w:pPr>
        <w:pStyle w:val="FirstParagraph"/>
      </w:pPr>
      <w:r>
        <w:t xml:space="preserve">Australian Institute of Health and Welfare (AIHW). (2023).</w:t>
      </w:r>
      <w:r>
        <w:t xml:space="preserve"> </w:t>
      </w:r>
      <w:r>
        <w:rPr>
          <w:iCs/>
          <w:i/>
        </w:rPr>
        <w:t xml:space="preserve">Occupational Therapy in Australia: Workforce and Service Delivery</w:t>
      </w:r>
      <w:r>
        <w:t xml:space="preserve">. Canberra: AIHW.</w:t>
      </w:r>
    </w:p>
    <w:p>
      <w:pPr>
        <w:pStyle w:val="BodyText"/>
      </w:pPr>
      <w:r>
        <w:t xml:space="preserve">This report provides statistical data on the distribution of</w:t>
      </w:r>
      <w:r>
        <w:t xml:space="preserve"> </w:t>
      </w:r>
      <w:r>
        <w:rPr>
          <w:bCs/>
          <w:b/>
        </w:rPr>
        <w:t xml:space="preserve">Occupational Therapist</w:t>
      </w:r>
      <w:r>
        <w:t xml:space="preserve"> </w:t>
      </w:r>
      <w:r>
        <w:t xml:space="preserve">services across</w:t>
      </w:r>
      <w:r>
        <w:t xml:space="preserve"> </w:t>
      </w:r>
      <w:r>
        <w:rPr>
          <w:bCs/>
          <w:b/>
        </w:rPr>
        <w:t xml:space="preserve">Australia Sydney</w:t>
      </w:r>
      <w:r>
        <w:t xml:space="preserve"> </w:t>
      </w:r>
      <w:r>
        <w:t xml:space="preserve">and the broader nation. It highlights disparities in service access between metropolitan Sydney and regional areas. For policymakers and practitioners in Sydney, this data is vital for identifying gaps in service provision, particularly for vulnerable populations such as the elderly and those with mental health conditions. It supports evidence-based planning to ensure that occupational therapy resources are allocated effectively to meet the growing demands of the Sydney population.</w:t>
      </w:r>
    </w:p>
    <w:p>
      <w:pPr>
        <w:pStyle w:val="BodyText"/>
      </w:pPr>
      <w:r>
        <w:t xml:space="preserve">World Health Organization (WHO). (2020).</w:t>
      </w:r>
      <w:r>
        <w:t xml:space="preserve"> </w:t>
      </w:r>
      <w:r>
        <w:rPr>
          <w:iCs/>
          <w:i/>
        </w:rPr>
        <w:t xml:space="preserve">International Classification of Functioning, Disability and Health (ICF)</w:t>
      </w:r>
      <w:r>
        <w:t xml:space="preserve">. Geneva: WHO.</w:t>
      </w:r>
    </w:p>
    <w:p>
      <w:pPr>
        <w:pStyle w:val="BodyText"/>
      </w:pPr>
      <w:r>
        <w:t xml:space="preserve">The ICF is the standard language used by</w:t>
      </w:r>
      <w:r>
        <w:t xml:space="preserve"> </w:t>
      </w:r>
      <w:r>
        <w:rPr>
          <w:bCs/>
          <w:b/>
        </w:rPr>
        <w:t xml:space="preserve">Occupational Therapist</w:t>
      </w:r>
      <w:r>
        <w:t xml:space="preserve"> </w:t>
      </w:r>
      <w:r>
        <w:t xml:space="preserve">professionals in</w:t>
      </w:r>
      <w:r>
        <w:t xml:space="preserve"> </w:t>
      </w:r>
      <w:r>
        <w:rPr>
          <w:bCs/>
          <w:b/>
        </w:rPr>
        <w:t xml:space="preserve">Australia Sydney</w:t>
      </w:r>
      <w:r>
        <w:t xml:space="preserve"> </w:t>
      </w:r>
      <w:r>
        <w:t xml:space="preserve">to assess and document patient outcomes. It provides a comprehensive framework for understanding health and disability, which is essential for working with Sydney’s diverse demographic. By using the ICF, therapists can create holistic treatment plans that consider environmental factors unique to the city, such as accessibility of public transport and availability of community support services. This resource is fundamental for ensuring that practice in Sydney aligns with global best practices.</w:t>
      </w:r>
    </w:p>
    <w:p>
      <w:pPr>
        <w:pStyle w:val="BodyText"/>
      </w:pPr>
      <w:r>
        <w:t xml:space="preserve">Mental Health Commission of NSW. (2022).</w:t>
      </w:r>
      <w:r>
        <w:t xml:space="preserve"> </w:t>
      </w:r>
      <w:r>
        <w:rPr>
          <w:iCs/>
          <w:i/>
        </w:rPr>
        <w:t xml:space="preserve">Occupational Therapy in Mental Health Services: Best Practice Guidelines</w:t>
      </w:r>
      <w:r>
        <w:t xml:space="preserve">. Sydney: MHNSW.</w:t>
      </w:r>
    </w:p>
    <w:p>
      <w:pPr>
        <w:pStyle w:val="BodyText"/>
      </w:pPr>
      <w:r>
        <w:t xml:space="preserve">This guideline focuses on the role of the</w:t>
      </w:r>
      <w:r>
        <w:t xml:space="preserve"> </w:t>
      </w:r>
      <w:r>
        <w:rPr>
          <w:bCs/>
          <w:b/>
        </w:rPr>
        <w:t xml:space="preserve">Occupational Therapist</w:t>
      </w:r>
      <w:r>
        <w:t xml:space="preserve"> </w:t>
      </w:r>
      <w:r>
        <w:t xml:space="preserve">in mental health care within</w:t>
      </w:r>
      <w:r>
        <w:t xml:space="preserve"> </w:t>
      </w:r>
      <w:r>
        <w:rPr>
          <w:bCs/>
          <w:b/>
        </w:rPr>
        <w:t xml:space="preserve">Australia Sydney</w:t>
      </w:r>
      <w:r>
        <w:t xml:space="preserve">. It addresses the high prevalence of mental health issues in urban settings and provides strategies for promoting recovery and social inclusion. The document is particularly relevant for OTs working in Sydney’s specialized mental health facilities and community programs. It emphasizes the importance of meaningful occupation in the recovery process and offers practical tools for engaging clients in activities that enhance their quality of life in the city.</w:t>
      </w:r>
    </w:p>
    <w:p>
      <w:pPr>
        <w:pStyle w:val="BodyText"/>
      </w:pPr>
      <w:r>
        <w:t xml:space="preserve">University of Sydney. (2023).</w:t>
      </w:r>
      <w:r>
        <w:t xml:space="preserve"> </w:t>
      </w:r>
      <w:r>
        <w:rPr>
          <w:iCs/>
          <w:i/>
        </w:rPr>
        <w:t xml:space="preserve">Research in Occupational Therapy: Urban Health and Wellbeing</w:t>
      </w:r>
      <w:r>
        <w:t xml:space="preserve">. Sydney: University of Sydney Press.</w:t>
      </w:r>
    </w:p>
    <w:p>
      <w:pPr>
        <w:pStyle w:val="BodyText"/>
      </w:pPr>
      <w:r>
        <w:t xml:space="preserve">This academic publication compiles recent research conducted by</w:t>
      </w:r>
      <w:r>
        <w:t xml:space="preserve"> </w:t>
      </w:r>
      <w:r>
        <w:rPr>
          <w:bCs/>
          <w:b/>
        </w:rPr>
        <w:t xml:space="preserve">Occupational Therapist</w:t>
      </w:r>
      <w:r>
        <w:t xml:space="preserve"> </w:t>
      </w:r>
      <w:r>
        <w:t xml:space="preserve">researchers and students at the University of Sydney. It explores emerging trends in occupational therapy practice specific to</w:t>
      </w:r>
      <w:r>
        <w:t xml:space="preserve"> </w:t>
      </w:r>
      <w:r>
        <w:rPr>
          <w:bCs/>
          <w:b/>
        </w:rPr>
        <w:t xml:space="preserve">Australia Sydney</w:t>
      </w:r>
      <w:r>
        <w:t xml:space="preserve">, including the impact of technology on daily living and the role of green spaces in mental health. This resource is valuable for practitioners seeking to stay updated on the latest evidence and innovations in the field. It bridges the gap between academic research and clinical practice, offering insights that are directly applicable to the challenges faced by Sydney residents.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Practice in Sydney, Australia</dc:title>
  <dc:creator/>
  <dc:language>en</dc:language>
  <cp:keywords/>
  <dcterms:created xsi:type="dcterms:W3CDTF">2026-08-07T18:59:22Z</dcterms:created>
  <dcterms:modified xsi:type="dcterms:W3CDTF">2026-08-07T18:59:22Z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