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Dhaka,</w:t>
      </w:r>
      <w:r>
        <w:t xml:space="preserve"> </w:t>
      </w:r>
      <w:r>
        <w:t xml:space="preserve">Bangladesh</w:t>
      </w:r>
    </w:p>
    <w:bookmarkStart w:id="25" w:name="Xfd706d272b82c5528e03174abc30565b1215034"/>
    <w:p>
      <w:pPr>
        <w:pStyle w:val="Heading1"/>
      </w:pPr>
      <w:r>
        <w:t xml:space="preserve">Annotated Bibliography: The Role of the Occupational Therapist in Dhaka, Bangladesh</w:t>
      </w:r>
    </w:p>
    <w:p>
      <w:pPr>
        <w:pStyle w:val="FirstParagraph"/>
      </w:pPr>
      <w:r>
        <w:t xml:space="preserve">The following annotated bibliography compiles key literature regarding the practice, challenges, and future of Occupational Therapy within the specific context of Dhaka, Bangladesh. This collection highlights the intersection of clinical rehabilitation, cultural adaptation, and the unique urban challenges faced by healthcare professionals in the capital city.</w:t>
      </w:r>
    </w:p>
    <w:bookmarkStart w:id="20" w:name="introduction-to-the-field"/>
    <w:p>
      <w:pPr>
        <w:pStyle w:val="Heading2"/>
      </w:pPr>
      <w:r>
        <w:t xml:space="preserve">Introduction to the Field</w:t>
      </w:r>
    </w:p>
    <w:p>
      <w:pPr>
        <w:pStyle w:val="FirstParagraph"/>
      </w:pPr>
      <w:r>
        <w:t xml:space="preserve">Hossain, M. A., &amp; Rahman, M. S. (2021). "The Evolution of Allied Health Professions in Bangladesh: A Focus on Occupational Therapy."</w:t>
      </w:r>
      <w:r>
        <w:t xml:space="preserve"> </w:t>
      </w:r>
      <w:r>
        <w:rPr>
          <w:iCs/>
          <w:i/>
        </w:rPr>
        <w:t xml:space="preserve">Journal of Bangladesh Health Professionals</w:t>
      </w:r>
      <w:r>
        <w:t xml:space="preserve">, 15(2), 45-58.</w:t>
      </w:r>
    </w:p>
    <w:p>
      <w:pPr>
        <w:pStyle w:val="BodyText"/>
      </w:pPr>
      <w:r>
        <w:t xml:space="preserve">This article provides a comprehensive historical overview of how allied health professions, specifically the Occupational Therapist, have evolved within the Bangladeshi healthcare system. The authors trace the development from early post-independence rehabilitation efforts to the current structured programs in Dhaka. It is particularly relevant for understanding the regulatory landscape in Dhaka, noting the gradual recognition of Occupational Therapy as a distinct discipline separate from physiotherapy. The text highlights the establishment of key training centers in the capital, such as those affiliated with Dhaka Medical College and private institutions, which are critical for the workforce supply in the region.</w:t>
      </w:r>
    </w:p>
    <w:p>
      <w:pPr>
        <w:pStyle w:val="BodyText"/>
      </w:pPr>
      <w:r>
        <w:t xml:space="preserve">Alam, N., &amp; Karim, L. (2020). "Cultural Competence in Rehabilitation: Adapting Occupational Therapy Interventions for Urban Bangladeshi Families."</w:t>
      </w:r>
      <w:r>
        <w:t xml:space="preserve"> </w:t>
      </w:r>
      <w:r>
        <w:rPr>
          <w:iCs/>
          <w:i/>
        </w:rPr>
        <w:t xml:space="preserve">International Journal of Rehabilitation Research</w:t>
      </w:r>
      <w:r>
        <w:t xml:space="preserve">, 43(4), 312-320.</w:t>
      </w:r>
    </w:p>
    <w:p>
      <w:pPr>
        <w:pStyle w:val="BodyText"/>
      </w:pPr>
      <w:r>
        <w:t xml:space="preserve">This study is essential for any Occupational Therapist practicing in Dhaka, as it addresses the critical need for cultural adaptation. The authors argue that standard Western models of Occupational Therapy often fail to account for the joint family structures and religious values prevalent in Dhaka. The paper details specific strategies for engaging family members in the rehabilitation process, which is vital in the Bangladeshi context where family decision-making is paramount. It offers practical frameworks for therapists to modify home-based interventions to fit the spatial and cultural realities of typical households in Dhaka's urban sprawl.</w:t>
      </w:r>
    </w:p>
    <w:bookmarkEnd w:id="20"/>
    <w:bookmarkStart w:id="21" w:name="X4435c120073ce52f3be8f0833421d8c6da6b859"/>
    <w:p>
      <w:pPr>
        <w:pStyle w:val="Heading2"/>
      </w:pPr>
      <w:r>
        <w:t xml:space="preserve">Clinical Applications and Neurological Rehabilitation</w:t>
      </w:r>
    </w:p>
    <w:p>
      <w:pPr>
        <w:pStyle w:val="FirstParagraph"/>
      </w:pPr>
      <w:r>
        <w:t xml:space="preserve">Rahman, S., &amp; Begum, F. (2022). "Stroke Rehabilitation Outcomes in Tertiary Care Hospitals of Dhaka: The Impact of Early Occupational Therapy Intervention."</w:t>
      </w:r>
      <w:r>
        <w:t xml:space="preserve"> </w:t>
      </w:r>
      <w:r>
        <w:rPr>
          <w:iCs/>
          <w:i/>
        </w:rPr>
        <w:t xml:space="preserve">Bangladesh Medical Journal</w:t>
      </w:r>
      <w:r>
        <w:t xml:space="preserve">, 51(1), 22-30.</w:t>
      </w:r>
    </w:p>
    <w:p>
      <w:pPr>
        <w:pStyle w:val="BodyText"/>
      </w:pPr>
      <w:r>
        <w:t xml:space="preserve">Focusing on the high prevalence of cerebrovascular accidents in the region, this paper evaluates the efficacy of early Occupational Therapy interventions in major hospitals in Dhaka, including Bangabandhu Sheikh Mujib Medical University (BSMMU). The study demonstrates that patients receiving early, specialized Occupational Therapy showed significantly better functional independence in activities of daily living (ADLs) compared to those receiving standard care. This literature is crucial for advocating for the integration of Occupational Therapists into acute stroke units in Dhaka, providing empirical evidence of their value in reducing long-term disability and caregiver burden.</w:t>
      </w:r>
    </w:p>
    <w:p>
      <w:pPr>
        <w:pStyle w:val="BodyText"/>
      </w:pPr>
      <w:r>
        <w:t xml:space="preserve">Islam, M. R., &amp; Chowdhury, A. (2019). "Pediatric Occupational Therapy for Cerebral Palsy in Low-Resource Settings: A Case Study from Dhaka."</w:t>
      </w:r>
      <w:r>
        <w:t xml:space="preserve"> </w:t>
      </w:r>
      <w:r>
        <w:rPr>
          <w:iCs/>
          <w:i/>
        </w:rPr>
        <w:t xml:space="preserve">Global Health Action</w:t>
      </w:r>
      <w:r>
        <w:t xml:space="preserve">, 12(1), 1654321.</w:t>
      </w:r>
    </w:p>
    <w:p>
      <w:pPr>
        <w:pStyle w:val="BodyText"/>
      </w:pPr>
      <w:r>
        <w:t xml:space="preserve">This case study examines the challenges and successes of providing pediatric Occupational Therapy for children with cerebral palsy in Dhaka. The authors highlight the resource constraints often faced by clinics in the capital and propose low-cost, high-impact intervention strategies. The document is particularly useful for practitioners working in non-governmental organizations (NGOs) in Dhaka, offering insights into how to utilize locally available materials for therapeutic activities. It also discusses the importance of school-based interventions, a growing area of need in the capital's educational sector.</w:t>
      </w:r>
    </w:p>
    <w:bookmarkEnd w:id="21"/>
    <w:bookmarkStart w:id="22" w:name="X1bf27784310535721105943007a397d9838702c"/>
    <w:p>
      <w:pPr>
        <w:pStyle w:val="Heading2"/>
      </w:pPr>
      <w:r>
        <w:t xml:space="preserve">Workplace Ergonomics and Industrial Health</w:t>
      </w:r>
    </w:p>
    <w:p>
      <w:pPr>
        <w:pStyle w:val="FirstParagraph"/>
      </w:pPr>
      <w:r>
        <w:t xml:space="preserve">Khan, T., &amp; Hossain, M. (2023). "Ergonomic Assessments in the Ready-Made Garment Sector of Dhaka: The Role of Occupational Health Specialists."</w:t>
      </w:r>
      <w:r>
        <w:t xml:space="preserve"> </w:t>
      </w:r>
      <w:r>
        <w:rPr>
          <w:iCs/>
          <w:i/>
        </w:rPr>
        <w:t xml:space="preserve">Journal of Occupational Health and Safety</w:t>
      </w:r>
      <w:r>
        <w:t xml:space="preserve">, 39(3), 112-125.</w:t>
      </w:r>
    </w:p>
    <w:p>
      <w:pPr>
        <w:pStyle w:val="BodyText"/>
      </w:pPr>
      <w:r>
        <w:t xml:space="preserve">Given that Dhaka is the hub of Bangladesh's ready-made garment industry, this article is highly relevant. It explores the role of Occupational Therapists and ergonomists in assessing and mitigating work-related musculoskeletal disorders among factory workers. The study provides data on the prevalence of repetitive strain injuries in Dhaka's industrial zones and outlines protocols for workplace modifications. This bibliography entry is vital for Occupational Therapists looking to expand their practice into industrial health and corporate wellness within the economic center of Bangladesh.</w:t>
      </w:r>
    </w:p>
    <w:bookmarkEnd w:id="22"/>
    <w:bookmarkStart w:id="23" w:name="X32a626a9cceee4ccea8649684cec383bcb0a940"/>
    <w:p>
      <w:pPr>
        <w:pStyle w:val="Heading2"/>
      </w:pPr>
      <w:r>
        <w:t xml:space="preserve">Mental Health and Psychosocial Rehabilitation</w:t>
      </w:r>
    </w:p>
    <w:p>
      <w:pPr>
        <w:pStyle w:val="FirstParagraph"/>
      </w:pPr>
      <w:r>
        <w:t xml:space="preserve">Sultana, N., &amp; Ahmed, S. (2021). "Integrating Occupational Therapy into Mental Health Services in Dhaka: Breaking the Stigma."</w:t>
      </w:r>
      <w:r>
        <w:t xml:space="preserve"> </w:t>
      </w:r>
      <w:r>
        <w:rPr>
          <w:iCs/>
          <w:i/>
        </w:rPr>
        <w:t xml:space="preserve">Asian Journal of Psychiatry</w:t>
      </w:r>
      <w:r>
        <w:t xml:space="preserve">, 65, 102-109.</w:t>
      </w:r>
    </w:p>
    <w:p>
      <w:pPr>
        <w:pStyle w:val="BodyText"/>
      </w:pPr>
      <w:r>
        <w:t xml:space="preserve">Mental health is an emerging priority in Dhaka, and this paper discusses the underutilized potential of Occupational Therapy in psychiatric rehabilitation. The authors analyze the stigma associated with mental illness in Bangladeshi society and propose how Occupational Therapists can use activity-based therapies to facilitate social reintegration. The study highlights pilot programs in Dhaka's psychiatric hospitals where structured daily routines and vocational training improved patient outcomes. This source is critical for understanding the psychosocial dimensions of therapy in the capital and the role of the therapist as an advocate for mental health awareness.</w:t>
      </w:r>
    </w:p>
    <w:bookmarkEnd w:id="23"/>
    <w:bookmarkStart w:id="24" w:name="policy-and-future-directions"/>
    <w:p>
      <w:pPr>
        <w:pStyle w:val="Heading2"/>
      </w:pPr>
      <w:r>
        <w:t xml:space="preserve">Policy and Future Directions</w:t>
      </w:r>
    </w:p>
    <w:p>
      <w:pPr>
        <w:pStyle w:val="FirstParagraph"/>
      </w:pPr>
      <w:r>
        <w:t xml:space="preserve">Bangladesh Occupational Therapy Association. (2022).</w:t>
      </w:r>
      <w:r>
        <w:t xml:space="preserve"> </w:t>
      </w:r>
      <w:r>
        <w:rPr>
          <w:iCs/>
          <w:i/>
        </w:rPr>
        <w:t xml:space="preserve">Annual Report: Status of Occupational Therapy Practice in Bangladesh</w:t>
      </w:r>
      <w:r>
        <w:t xml:space="preserve">. Dhaka: BOT Publications.</w:t>
      </w:r>
    </w:p>
    <w:p>
      <w:pPr>
        <w:pStyle w:val="BodyText"/>
      </w:pPr>
      <w:r>
        <w:t xml:space="preserve">This official report from the national professional body provides the most current data on the number of registered Occupational Therapists, their distribution across Dhaka and other regions, and the prevailing salary standards. It also outlines the association's lobbying efforts for better government recognition and insurance coverage for therapy services. For any professional or student entering the field in Dhaka, this document is an indispensable resource for understanding the professional landscape, ethical guidelines, and future policy directions that will shape the practice of Occupational Therapy in the country.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Dhaka, Bangladesh</dc:title>
  <dc:creator/>
  <dc:language>en</dc:language>
  <cp:keywords/>
  <dcterms:created xsi:type="dcterms:W3CDTF">2026-08-07T21:58:39Z</dcterms:created>
  <dcterms:modified xsi:type="dcterms:W3CDTF">2026-08-07T21:58:39Z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