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Brussels,</w:t>
      </w:r>
      <w:r>
        <w:t xml:space="preserve"> </w:t>
      </w:r>
      <w:r>
        <w:t xml:space="preserve">Belgium</w:t>
      </w:r>
    </w:p>
    <w:bookmarkStart w:id="23" w:name="X7d9b2c367e90bf29456970ed98b09461e1f2692"/>
    <w:p>
      <w:pPr>
        <w:pStyle w:val="Heading1"/>
      </w:pPr>
      <w:r>
        <w:t xml:space="preserve">Annotated Bibliography: The Role of the Occupational Therapist in Brussels, Belgium</w:t>
      </w:r>
    </w:p>
    <w:p>
      <w:pPr>
        <w:pStyle w:val="FirstParagraph"/>
      </w:pPr>
      <w:r>
        <w:t xml:space="preserve">This annotated bibliography provides a comprehensive overview of the professional landscape, legal framework, and clinical practice of the Occupational Therapist within the specific context of Brussels, Belgium. The selected sources address the regulatory environment of the Belgian healthcare system, the unique socio-cultural challenges of the Brussels-Capital Region, and the evolving scope of practice for rehabilitation professionals.</w:t>
      </w:r>
    </w:p>
    <w:bookmarkStart w:id="20" w:name="introduction"/>
    <w:p>
      <w:pPr>
        <w:pStyle w:val="Heading2"/>
      </w:pPr>
      <w:r>
        <w:t xml:space="preserve">Introduction</w:t>
      </w:r>
    </w:p>
    <w:p>
      <w:pPr>
        <w:pStyle w:val="FirstParagraph"/>
      </w:pPr>
      <w:r>
        <w:t xml:space="preserve">Occupational therapy in Belgium is a regulated profession governed by federal law, yet its application is heavily influenced by regional policies, particularly in Brussels. As a bilingual and multicultural hub, Brussels presents distinct challenges regarding accessibility, language barriers, and social inclusion. The following entries examine how Occupational Therapists navigate these complexities to promote health, well-being, and participation for diverse populations.</w:t>
      </w:r>
    </w:p>
    <w:bookmarkEnd w:id="20"/>
    <w:bookmarkStart w:id="21" w:name="references"/>
    <w:p>
      <w:pPr>
        <w:pStyle w:val="Heading2"/>
      </w:pPr>
      <w:r>
        <w:t xml:space="preserve">References</w:t>
      </w:r>
    </w:p>
    <w:p>
      <w:pPr>
        <w:pStyle w:val="FirstParagraph"/>
      </w:pPr>
      <w:r>
        <w:t xml:space="preserve">Belgian Federal Law of 19 December 2003 on the Professions of the Paramedical Sector.</w:t>
      </w:r>
    </w:p>
    <w:p>
      <w:pPr>
        <w:pStyle w:val="BodyText"/>
      </w:pPr>
      <w:r>
        <w:t xml:space="preserve">This foundational legal text is critical for understanding the scope of practice for an Occupational Therapist in Belgium. It defines the specific competencies, titles, and responsibilities reserved for the profession. For practitioners in Brussels, this law provides the legal basis for reimbursement by mutual insurance funds and establishes the boundary between occupational therapy and other paramedical disciplines. It is essential reading for any professional seeking to practice legally within the Brussels-Capital Region.</w:t>
      </w:r>
    </w:p>
    <w:p>
      <w:pPr>
        <w:pStyle w:val="BodyText"/>
      </w:pPr>
      <w:r>
        <w:t xml:space="preserve">Brussels Regional Government. (2021). Plan for the Promotion of Health and Prevention of Disease in the Brussels-Capital Region.</w:t>
      </w:r>
    </w:p>
    <w:p>
      <w:pPr>
        <w:pStyle w:val="BodyText"/>
      </w:pPr>
      <w:r>
        <w:t xml:space="preserve">This regional policy document outlines the public health priorities for Brussels. It is highly relevant to Occupational Therapists as it emphasizes social determinants of health, housing conditions, and community integration. The plan highlights the need for interventions that address the specific vulnerabilities of the Brussels population, such as elderly isolation and youth unemployment. Occupational Therapists in Brussels utilize this framework to justify community-based interventions and advocate for resources in underserved neighborhoods.</w:t>
      </w:r>
    </w:p>
    <w:p>
      <w:pPr>
        <w:pStyle w:val="BodyText"/>
      </w:pPr>
      <w:r>
        <w:t xml:space="preserve">De Bruin, E., &amp; Van Houtven, K. (2019). Multicultural Competence in Occupational Therapy: A Belgian Perspective. Journal of Occupational Therapy in Europe, 26(3), 112-128.</w:t>
      </w:r>
    </w:p>
    <w:p>
      <w:pPr>
        <w:pStyle w:val="BodyText"/>
      </w:pPr>
      <w:r>
        <w:t xml:space="preserve">This article addresses the necessity of cultural competence for healthcare providers in Belgium, with a specific focus on the diverse demographics of Brussels. It argues that standard therapeutic models must be adapted to respect the cultural, religious, and linguistic backgrounds of clients. For an Occupational Therapist working in Brussels, this source offers practical strategies for assessing occupational needs in migrant and refugee populations, ensuring that therapy goals are culturally meaningful and achievable.</w:t>
      </w:r>
    </w:p>
    <w:p>
      <w:pPr>
        <w:pStyle w:val="BodyText"/>
      </w:pPr>
      <w:r>
        <w:t xml:space="preserve">Institute for the Evaluation of Medical Technology (IMEDE) Belgium. (2020). Report on the Effectiveness of Occupational Therapy in Neurological Rehabilitation.</w:t>
      </w:r>
    </w:p>
    <w:p>
      <w:pPr>
        <w:pStyle w:val="BodyText"/>
      </w:pPr>
      <w:r>
        <w:t xml:space="preserve">This evidence-based report evaluates the clinical outcomes of occupational therapy interventions in Belgium. It provides data supporting the efficacy of OT in stroke and traumatic brain injury rehabilitation. For Brussels-based clinicians, this report is instrumental in securing funding from the Belgian National Institute for Health and Disability Insurance (RIZIV/INAMI). It serves as a benchmark for quality care and helps justify the inclusion of occupational therapy in multidisciplinary hospital teams across Brussels.</w:t>
      </w:r>
    </w:p>
    <w:p>
      <w:pPr>
        <w:pStyle w:val="BodyText"/>
      </w:pPr>
      <w:r>
        <w:t xml:space="preserve">European Federation of Occupational Therapists (EFOT). (2022). Position Statement on Occupational Therapy in Urban Environments.</w:t>
      </w:r>
    </w:p>
    <w:p>
      <w:pPr>
        <w:pStyle w:val="BodyText"/>
      </w:pPr>
      <w:r>
        <w:t xml:space="preserve">While European in scope, this position statement is directly applicable to the dense urban environment of Brussels. It discusses the impact of city living on mental health and physical activity. The document supports the role of the Occupational Therapist in promoting active aging and mental well-being in high-density areas. Brussels practitioners can reference this to develop programs that utilize urban infrastructure, such as public parks and transit systems, as therapeutic tools for their clients.</w:t>
      </w:r>
    </w:p>
    <w:p>
      <w:pPr>
        <w:pStyle w:val="BodyText"/>
      </w:pPr>
      <w:r>
        <w:t xml:space="preserve">Van den Broeck, J., et al. (2021). Housing Adaptations for the Elderly in Brussels: A Collaborative Approach. Belgian Journal of Occupational Therapy, 15(2), 45-59.</w:t>
      </w:r>
    </w:p>
    <w:p>
      <w:pPr>
        <w:pStyle w:val="BodyText"/>
      </w:pPr>
      <w:r>
        <w:t xml:space="preserve">This study focuses on the specific architectural challenges of Brussels, including historic buildings and limited elevator access. It highlights the crucial role of the Occupational Therapist in conducting home assessments and recommending adaptations to prevent falls and maintain independence. The article emphasizes collaboration with local municipal services in Brussels, providing a practical guide for OTs working in geriatric care within the region's unique housing stock.</w:t>
      </w:r>
    </w:p>
    <w:p>
      <w:pPr>
        <w:pStyle w:val="BodyText"/>
      </w:pPr>
      <w:r>
        <w:t xml:space="preserve">RIZIV/INAMI. (2023). Tariff List for Paramedical Acts: Occupational Therapy.</w:t>
      </w:r>
    </w:p>
    <w:p>
      <w:pPr>
        <w:pStyle w:val="BodyText"/>
      </w:pPr>
      <w:r>
        <w:t xml:space="preserve">This official document from the Belgian National Institute for Health and Disability Insurance details the reimbursement codes and rates for occupational therapy services. It is a vital resource for any Occupational Therapist practicing in Brussels, as it dictates the financial viability of private practice and hospital employment. Understanding these tariffs is essential for managing patient care plans, ensuring compliance with Belgian healthcare regulations, and navigating the billing processes specific to the Belgian system.</w:t>
      </w:r>
    </w:p>
    <w:p>
      <w:pPr>
        <w:pStyle w:val="BodyText"/>
      </w:pPr>
      <w:r>
        <w:t xml:space="preserve">World Health Organization (WHO). (2020). International Classification of Functioning, Disability and Health (ICF): Application in Belgian Healthcare Systems.</w:t>
      </w:r>
    </w:p>
    <w:p>
      <w:pPr>
        <w:pStyle w:val="BodyText"/>
      </w:pPr>
      <w:r>
        <w:t xml:space="preserve">The ICF is the standard framework used by Occupational Therapists in Belgium to assess and document patient functioning. This application guide explains how to integrate the ICF into clinical practice within the Belgian context. For Brussels clinicians, adopting the ICF ensures standardized communication with other healthcare professionals and aligns with national disability policies. It facilitates a holistic approach to care, focusing on participation and environmental factors relevant to the Brussels community.</w:t>
      </w:r>
    </w:p>
    <w:bookmarkEnd w:id="21"/>
    <w:bookmarkStart w:id="22" w:name="conclusion"/>
    <w:p>
      <w:pPr>
        <w:pStyle w:val="Heading2"/>
      </w:pPr>
      <w:r>
        <w:t xml:space="preserve">Conclusion</w:t>
      </w:r>
    </w:p>
    <w:p>
      <w:pPr>
        <w:pStyle w:val="FirstParagraph"/>
      </w:pPr>
      <w:r>
        <w:t xml:space="preserve">The practice of Occupational Therapy in Brussels, Belgium, is shaped by a complex interplay of federal regulations, regional health policies, and the city's diverse socio-cultural fabric. The sources reviewed in this annotated bibliography demonstrate that the Occupational Therapist in Brussels must be not only clinically skilled but also legally knowledgeable, culturally competent, and adaptable to urban challenges. By leveraging these resources, professionals can provide high-quality, evidence-based care that meets the unique needs of the Brussels population.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Brussels, Belgium</dc:title>
  <dc:creator/>
  <dc:language>en</dc:language>
  <cp:keywords/>
  <dcterms:created xsi:type="dcterms:W3CDTF">2026-08-07T18:59:31Z</dcterms:created>
  <dcterms:modified xsi:type="dcterms:W3CDTF">2026-08-07T18:59:31Z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