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Guangzhou,</w:t>
      </w:r>
      <w:r>
        <w:t xml:space="preserve"> </w:t>
      </w:r>
      <w:r>
        <w:t xml:space="preserve">China</w:t>
      </w:r>
    </w:p>
    <w:bookmarkStart w:id="21" w:name="annotated-bibliography"/>
    <w:p>
      <w:pPr>
        <w:pStyle w:val="Heading1"/>
      </w:pPr>
      <w:r>
        <w:t xml:space="preserve">Annotated Bibliography</w:t>
      </w:r>
    </w:p>
    <w:bookmarkStart w:id="20" w:name="Xa0daa0db11ced8b22f7177cec1b1b1b76c14b5b"/>
    <w:p>
      <w:pPr>
        <w:pStyle w:val="Heading2"/>
      </w:pPr>
      <w:r>
        <w:t xml:space="preserve">Occupational Therapy Practice and Policy in Guangzhou, China</w:t>
      </w:r>
    </w:p>
    <w:p>
      <w:pPr>
        <w:pStyle w:val="FirstParagraph"/>
      </w:pPr>
      <w:r>
        <w:rPr>
          <w:bCs/>
          <w:b/>
        </w:rPr>
        <w:t xml:space="preserve">Subject:</w:t>
      </w:r>
      <w:r>
        <w:t xml:space="preserve"> </w:t>
      </w:r>
      <w:r>
        <w:t xml:space="preserve">The role, regulation, and implementation of Occupational Therapist services within the healthcare system of Guangzhou, Guangdong Province.</w:t>
      </w:r>
    </w:p>
    <w:bookmarkEnd w:id="20"/>
    <w:bookmarkEnd w:id="21"/>
    <w:p>
      <w:pPr>
        <w:pStyle w:val="BodyText"/>
      </w:pPr>
      <w:r>
        <w:t xml:space="preserve">This annotated bibliography compiles key literature regarding the landscape of Occupational Therapy (OT) in China, with a specific focus on the Greater Bay Area and the municipality of Guangzhou. As China's healthcare system undergoes rapid modernization, the demand for rehabilitation services—particularly those provided by Occupational Therapists—has surged. The following sources examine the educational standards, regulatory frameworks, cultural adaptations, and clinical applications of OT in this specific geographic and cultural context.</w:t>
      </w:r>
    </w:p>
    <w:p>
      <w:pPr>
        <w:pStyle w:val="BodyText"/>
      </w:pPr>
      <w:r>
        <w:t xml:space="preserve">Chen, X., &amp; Li, Y. (2021). "The Evolution of Rehabilitation Medicine in China: Policy, Practice, and Future Directions."</w:t>
      </w:r>
      <w:r>
        <w:t xml:space="preserve"> </w:t>
      </w:r>
      <w:r>
        <w:rPr>
          <w:iCs/>
          <w:i/>
        </w:rPr>
        <w:t xml:space="preserve">Journal of Rehabilitation Medicine</w:t>
      </w:r>
      <w:r>
        <w:t xml:space="preserve">, 53(4), 1-9.</w:t>
      </w:r>
    </w:p>
    <w:p>
      <w:pPr>
        <w:pStyle w:val="BodyText"/>
      </w:pPr>
      <w:r>
        <w:t xml:space="preserve">This article provides a comprehensive overview of the national policies driving the expansion of rehabilitation services in China. It is particularly relevant to Guangzhou, as the city serves as a pilot zone for many healthcare reforms initiated by the National Health Commission. The authors discuss the shift from acute care to holistic rehabilitation, highlighting the increasing recognition of the Occupational Therapist as a critical member of the multidisciplinary team. The text details how government subsidies in Guangdong Province have facilitated the establishment of specialized rehabilitation centers in Guangzhou, directly impacting the employment opportunities and scope of practice for local therapists.</w:t>
      </w:r>
    </w:p>
    <w:p>
      <w:pPr>
        <w:pStyle w:val="BodyText"/>
      </w:pPr>
      <w:r>
        <w:t xml:space="preserve">Wang, L., Zhang, H., &amp; Liu, J. (2020). "Cultural Adaptation of Occupational Therapy Interventions for Stroke Survivors in Southern China."</w:t>
      </w:r>
      <w:r>
        <w:t xml:space="preserve"> </w:t>
      </w:r>
      <w:r>
        <w:rPr>
          <w:iCs/>
          <w:i/>
        </w:rPr>
        <w:t xml:space="preserve">International Journal of Therapy and Rehabilitation</w:t>
      </w:r>
      <w:r>
        <w:t xml:space="preserve">, 27(8), 345-352.</w:t>
      </w:r>
    </w:p>
    <w:p>
      <w:pPr>
        <w:pStyle w:val="BodyText"/>
      </w:pPr>
      <w:r>
        <w:t xml:space="preserve">Focusing specifically on the cultural nuances of patient care, this study examines how Occupational Therapists in Guangzhou adapt Western therapeutic models to fit local Chinese family dynamics. The research highlights the central role of the family in the rehabilitation process, a concept deeply rooted in Cantonese culture. The authors argue that successful OT practice in Guangzhou requires therapists to engage family members as active co-therapists rather than passive observers. This source is essential for understanding the practical, day-to-day challenges and strategies employed by Occupational Therapists working in the diverse urban environment of Guangzhou.</w:t>
      </w:r>
    </w:p>
    <w:p>
      <w:pPr>
        <w:pStyle w:val="BodyText"/>
      </w:pPr>
      <w:r>
        <w:t xml:space="preserve">Guangdong Provincial Health Commission. (2022).</w:t>
      </w:r>
      <w:r>
        <w:t xml:space="preserve"> </w:t>
      </w:r>
      <w:r>
        <w:rPr>
          <w:iCs/>
          <w:i/>
        </w:rPr>
        <w:t xml:space="preserve">Guidelines for the Standardization of Rehabilitation Services in Guangdong Province</w:t>
      </w:r>
      <w:r>
        <w:t xml:space="preserve">. Guangzhou: Provincial Health Administration Press.</w:t>
      </w:r>
    </w:p>
    <w:p>
      <w:pPr>
        <w:pStyle w:val="BodyText"/>
      </w:pPr>
      <w:r>
        <w:t xml:space="preserve">This official government document outlines the regulatory framework governing healthcare professionals, including Occupational Therapists, within Guangdong Province. It details the licensing requirements, continuing education mandates, and scope of practice definitions specific to the region. For any practitioner or researcher interested in the legal status of the Occupational Therapist in Guangzhou, this is a primary source. It clarifies the distinction between physical therapy and occupational therapy in the Chinese medical coding system, a critical factor for hospital administration and insurance reimbursement in Guangzhou's public hospitals.</w:t>
      </w:r>
    </w:p>
    <w:p>
      <w:pPr>
        <w:pStyle w:val="BodyText"/>
      </w:pPr>
      <w:r>
        <w:t xml:space="preserve">Huang, S., &amp; Zhao, M. (2019). "Pediatric Occupational Therapy in Urban China: Addressing the Needs of Children with Autism Spectrum Disorder in Guangzhou."</w:t>
      </w:r>
      <w:r>
        <w:t xml:space="preserve"> </w:t>
      </w:r>
      <w:r>
        <w:rPr>
          <w:iCs/>
          <w:i/>
        </w:rPr>
        <w:t xml:space="preserve">Child Care in Practice</w:t>
      </w:r>
      <w:r>
        <w:t xml:space="preserve">, 25(3), 210-225.</w:t>
      </w:r>
    </w:p>
    <w:p>
      <w:pPr>
        <w:pStyle w:val="BodyText"/>
      </w:pPr>
      <w:r>
        <w:t xml:space="preserve">This study addresses the growing demand for pediatric Occupational Therapy services in China's major metropolitan areas, using Guangzhou as a case study. The authors analyze the prevalence of Autism Spectrum Disorder (ASD) in the city and the corresponding shortage of qualified pediatric Occupational Therapists. The paper discusses the integration of OT into special education schools and private clinics in Guangzhou. It provides valuable data on the efficacy of sensory integration therapy when adapted for Chinese children, offering insights into how local therapists are bridging the gap between clinical diagnosis and functional daily living skills.</w:t>
      </w:r>
    </w:p>
    <w:p>
      <w:pPr>
        <w:pStyle w:val="BodyText"/>
      </w:pPr>
      <w:r>
        <w:t xml:space="preserve">Li, Q., &amp; Smith, A. (2023). "Workforce Development and Education of Occupational Therapists in the Greater Bay Area."</w:t>
      </w:r>
      <w:r>
        <w:t xml:space="preserve"> </w:t>
      </w:r>
      <w:r>
        <w:rPr>
          <w:iCs/>
          <w:i/>
        </w:rPr>
        <w:t xml:space="preserve">Asian Journal of Occupational Therapy</w:t>
      </w:r>
      <w:r>
        <w:t xml:space="preserve">, 12(1), 45-58.</w:t>
      </w:r>
    </w:p>
    <w:p>
      <w:pPr>
        <w:pStyle w:val="BodyText"/>
      </w:pPr>
      <w:r>
        <w:t xml:space="preserve">As Guangzhou is a core city in the Greater Bay Area, this article explores the educational pipelines producing Occupational Therapists for the region. It evaluates the curriculum of major universities in Guangzhou, such as Southern Medical University, and compares them with international standards. The authors discuss the challenges of standardizing OT education across different Chinese provinces and the impact of cross-border collaboration with Hong Kong on professional development. This source is crucial for understanding the competency levels and theoretical backgrounds of the current workforce of Occupational Therapists practicing in Guangzhou.</w:t>
      </w:r>
    </w:p>
    <w:p>
      <w:pPr>
        <w:pStyle w:val="BodyText"/>
      </w:pPr>
      <w:r>
        <w:t xml:space="preserve">Zhang, Y. (2021). "Geriatric Rehabilitation and Occupational Therapy in an Aging Society: The Guangzhou Model."</w:t>
      </w:r>
      <w:r>
        <w:t xml:space="preserve"> </w:t>
      </w:r>
      <w:r>
        <w:rPr>
          <w:iCs/>
          <w:i/>
        </w:rPr>
        <w:t xml:space="preserve">Journal of Aging and Health</w:t>
      </w:r>
      <w:r>
        <w:t xml:space="preserve">, 33(5), 789-801.</w:t>
      </w:r>
    </w:p>
    <w:p>
      <w:pPr>
        <w:pStyle w:val="BodyText"/>
      </w:pPr>
      <w:r>
        <w:t xml:space="preserve">With China facing a rapidly aging population, this paper investigates the role of the Occupational Therapist in supporting elderly care in Guangzhou. It highlights innovative community-based rehabilitation programs where OTs work to maintain the independence of seniors through home modifications and cognitive training. The study emphasizes the unique challenges of high-density urban living in Guangzhou and how Occupational Therapists are designing interventions that maximize limited living spaces. This literature is vital for policymakers and practitioners aiming to improve the quality of life for the elderly in southern China.</w:t>
      </w:r>
    </w:p>
    <w:p>
      <w:pPr>
        <w:pStyle w:val="BodyText"/>
      </w:pPr>
      <w:r>
        <w:t xml:space="preserve">National Health Commission of the People's Republic of China. (2020).</w:t>
      </w:r>
      <w:r>
        <w:t xml:space="preserve"> </w:t>
      </w:r>
      <w:r>
        <w:rPr>
          <w:iCs/>
          <w:i/>
        </w:rPr>
        <w:t xml:space="preserve">14th Five-Year Plan for the Development of Rehabilitation Medicine</w:t>
      </w:r>
      <w:r>
        <w:t xml:space="preserve">. Beijing: NHC Press.</w:t>
      </w:r>
    </w:p>
    <w:p>
      <w:pPr>
        <w:pStyle w:val="BodyText"/>
      </w:pPr>
      <w:r>
        <w:t xml:space="preserve">This national policy document sets the strategic direction for rehabilitation services in China until 2025. While national in scope, it has direct implications for Guangzhou, mandating increased funding for rehabilitation infrastructure and the training of specialized personnel, including Occupational Therapists. The plan emphasizes the integration of traditional Chinese medicine with modern rehabilitation techniques. Understanding this document is essential for contextualizing the future growth and professional opportunities for Occupational Therapists in Guangzhou's healthcare sector.</w:t>
      </w:r>
    </w:p>
    <w:p>
      <w:pPr>
        <w:pStyle w:val="BodyText"/>
      </w:pPr>
      <w:r>
        <w:t xml:space="preserve">Document generated for educational and research purposes regarding Occupational Therapy in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Guangzhou, China</dc:title>
  <dc:creator/>
  <dc:language>en</dc:language>
  <cp:keywords/>
  <dcterms:created xsi:type="dcterms:W3CDTF">2026-08-08T09:01:12Z</dcterms:created>
  <dcterms:modified xsi:type="dcterms:W3CDTF">2026-08-08T09:01:12Z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