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Bogotá,</w:t>
      </w:r>
      <w:r>
        <w:t xml:space="preserve"> </w:t>
      </w:r>
      <w:r>
        <w:t xml:space="preserve">Colombia</w:t>
      </w:r>
    </w:p>
    <w:bookmarkStart w:id="24" w:name="X076708614dcd7854178b56bdfa5f8bb97763051"/>
    <w:p>
      <w:pPr>
        <w:pStyle w:val="Heading1"/>
      </w:pPr>
      <w:r>
        <w:t xml:space="preserve">Annotated Bibliography: Occupational Therapy Practice in Bogotá, Colombia</w:t>
      </w:r>
    </w:p>
    <w:p>
      <w:pPr>
        <w:pStyle w:val="FirstParagraph"/>
      </w:pPr>
      <w:r>
        <w:rPr>
          <w:bCs/>
          <w:b/>
        </w:rPr>
        <w:t xml:space="preserve">Introduction:</w:t>
      </w:r>
      <w:r>
        <w:t xml:space="preserve"> </w:t>
      </w:r>
      <w:r>
        <w:t xml:space="preserve">This annotated bibliography compiles key resources regarding the role, regulation, and practice of the Occupational Therapist within the specific context of Bogotá, Colombia. The selected sources address the legal framework established by the Ministry of Health, the integration of occupational therapy into the Sistema General de Seguridad Social en Salud (SGSSS), and the unique socio-cultural challenges faced by practitioners in the capital city. These references are essential for understanding how occupational therapy contributes to public health, rehabilitation, and community development in Bogotá.</w:t>
      </w:r>
    </w:p>
    <w:bookmarkStart w:id="20" w:name="Xd3ceaf8d07bae1b64651fabd3f6cbe36672c0fa"/>
    <w:p>
      <w:pPr>
        <w:pStyle w:val="Heading2"/>
      </w:pPr>
      <w:r>
        <w:t xml:space="preserve">Legal Framework and Professional Regulation</w:t>
      </w:r>
    </w:p>
    <w:p>
      <w:pPr>
        <w:pStyle w:val="FirstParagraph"/>
      </w:pPr>
      <w:r>
        <w:t xml:space="preserve">Ministerio de Salud y Protección Social. (2014).</w:t>
      </w:r>
      <w:r>
        <w:t xml:space="preserve"> </w:t>
      </w:r>
      <w:r>
        <w:rPr>
          <w:iCs/>
          <w:i/>
        </w:rPr>
        <w:t xml:space="preserve">Resolución 424 de 2014: Por la cual se adopta el perfil profesional del terapeuta ocupacional.</w:t>
      </w:r>
      <w:r>
        <w:t xml:space="preserve"> </w:t>
      </w:r>
      <w:r>
        <w:t xml:space="preserve">Bogotá, D.C.: Diario Oficial de la República de Colombia.</w:t>
      </w:r>
    </w:p>
    <w:p>
      <w:pPr>
        <w:pStyle w:val="BodyText"/>
      </w:pPr>
      <w:r>
        <w:t xml:space="preserve">This resolution is the cornerstone document for any Occupational Therapist practicing in Colombia, including Bogotá. It officially defines the professional profile, competencies, and scope of practice for the profession. For practitioners in Bogotá, this document is critical as it legitimizes their interventions within the public and private health sectors. It outlines the therapist's role in promoting health, preventing disability, and rehabilitating individuals across the lifespan. The resolution ensures that occupational therapy services in Bogotá are delivered according to standardized national criteria, facilitating integration into multidisciplinary teams within major institutions such as the Instituto Nacional de Rehabilitación (INR).</w:t>
      </w:r>
    </w:p>
    <w:p>
      <w:pPr>
        <w:pStyle w:val="BodyText"/>
      </w:pPr>
      <w:r>
        <w:t xml:space="preserve">Consejo Nacional de Terapeutas Ocupacionales de Colombia (CONATOC). (2019).</w:t>
      </w:r>
      <w:r>
        <w:t xml:space="preserve"> </w:t>
      </w:r>
      <w:r>
        <w:rPr>
          <w:iCs/>
          <w:i/>
        </w:rPr>
        <w:t xml:space="preserve">Lineamientos éticos y de práctica profesional para el terapeuta ocupacional en Colombia.</w:t>
      </w:r>
      <w:r>
        <w:t xml:space="preserve"> </w:t>
      </w:r>
      <w:r>
        <w:t xml:space="preserve">Bogotá: CONATOC.</w:t>
      </w:r>
    </w:p>
    <w:p>
      <w:pPr>
        <w:pStyle w:val="BodyText"/>
      </w:pPr>
      <w:r>
        <w:t xml:space="preserve">This publication by the national council provides ethical guidelines specifically tailored to the Colombian context. For an Occupational Therapist working in Bogotá, this resource is vital for navigating complex ethical dilemmas often encountered in a diverse urban environment. It addresses issues of patient autonomy, confidentiality, and cultural competence. Given Bogotá's high population density and socioeconomic disparities, these guidelines help therapists maintain professional integrity while working in both high-end private clinics and under-resourced public health centers (IPS). It serves as a practical manual for ensuring that interventions respect the dignity and rights of patients in accordance with Colombian law.</w:t>
      </w:r>
    </w:p>
    <w:bookmarkEnd w:id="20"/>
    <w:bookmarkStart w:id="21" w:name="X5b187517a1f90d7640d4dbc492df654367f4227"/>
    <w:p>
      <w:pPr>
        <w:pStyle w:val="Heading2"/>
      </w:pPr>
      <w:r>
        <w:t xml:space="preserve">Public Health and the Social Security System</w:t>
      </w:r>
    </w:p>
    <w:p>
      <w:pPr>
        <w:pStyle w:val="FirstParagraph"/>
      </w:pPr>
      <w:r>
        <w:t xml:space="preserve">Ministerio de Salud y Protección Social. (2012).</w:t>
      </w:r>
      <w:r>
        <w:t xml:space="preserve"> </w:t>
      </w:r>
      <w:r>
        <w:rPr>
          <w:iCs/>
          <w:i/>
        </w:rPr>
        <w:t xml:space="preserve">Resolución 3100 de 2012: Por la cual se adopta el Plan Obligatorio de Salud (POS).</w:t>
      </w:r>
      <w:r>
        <w:t xml:space="preserve"> </w:t>
      </w:r>
      <w:r>
        <w:t xml:space="preserve">Bogotá, D.C.: Diario Oficial de la República de Colombia.</w:t>
      </w:r>
    </w:p>
    <w:p>
      <w:pPr>
        <w:pStyle w:val="BodyText"/>
      </w:pPr>
      <w:r>
        <w:t xml:space="preserve">Understanding the Plan Obligatorio de Salud (POS) is mandatory for Occupational Therapists in Bogotá to ensure their patients receive covered services. This document details the benefits package available to all Colombians under the general social security system. It specifies which occupational therapy interventions are reimbursable for conditions such as stroke, spinal cord injuries, and mental health disorders. For therapists in Bogotá, this resource is instrumental in advocating for patient care within the constraints of the public health system. It highlights the necessity of documenting functional limitations accurately to justify therapeutic interventions, thereby ensuring equitable access to rehabilitation services for Bogotá's diverse population.</w:t>
      </w:r>
    </w:p>
    <w:p>
      <w:pPr>
        <w:pStyle w:val="BodyText"/>
      </w:pPr>
      <w:r>
        <w:t xml:space="preserve">Secretaría Distrital de Salud de Bogotá. (2020).</w:t>
      </w:r>
      <w:r>
        <w:t xml:space="preserve"> </w:t>
      </w:r>
      <w:r>
        <w:rPr>
          <w:iCs/>
          <w:i/>
        </w:rPr>
        <w:t xml:space="preserve">Plan Distrital de Salud 2020-2024: Estrategias para la promoción de la salud y prevención de enfermedades.</w:t>
      </w:r>
      <w:r>
        <w:t xml:space="preserve"> </w:t>
      </w:r>
      <w:r>
        <w:t xml:space="preserve">Bogotá, D.C.: Gobierno de Bogotá.</w:t>
      </w:r>
    </w:p>
    <w:p>
      <w:pPr>
        <w:pStyle w:val="BodyText"/>
      </w:pPr>
      <w:r>
        <w:t xml:space="preserve">This local government document outlines the specific health priorities for Bogotá. It is highly relevant for Occupational Therapists aiming to align their practice with municipal goals. The plan emphasizes community-based interventions, mental health support, and care for the elderly—areas where occupational therapy plays a pivotal role. By referencing this plan, therapists in Bogotá can design programs that address local needs, such as urban mobility challenges or occupational hazards in informal sectors. It provides a strategic framework for integrating occupational therapy into public health campaigns, ensuring that services are responsive to the unique epidemiological profile of the capital city.</w:t>
      </w:r>
    </w:p>
    <w:bookmarkEnd w:id="21"/>
    <w:bookmarkStart w:id="22" w:name="Xa2d06af087214f98bacdef8a504905d273d3d5f"/>
    <w:p>
      <w:pPr>
        <w:pStyle w:val="Heading2"/>
      </w:pPr>
      <w:r>
        <w:t xml:space="preserve">Clinical Practice and Specialized Populations</w:t>
      </w:r>
    </w:p>
    <w:p>
      <w:pPr>
        <w:pStyle w:val="FirstParagraph"/>
      </w:pPr>
      <w:r>
        <w:t xml:space="preserve">Universidad Nacional de Colombia. (2018).</w:t>
      </w:r>
      <w:r>
        <w:t xml:space="preserve"> </w:t>
      </w:r>
      <w:r>
        <w:rPr>
          <w:iCs/>
          <w:i/>
        </w:rPr>
        <w:t xml:space="preserve">Guía de práctica clínica para la rehabilitación neurológica en adultos.</w:t>
      </w:r>
      <w:r>
        <w:t xml:space="preserve"> </w:t>
      </w:r>
      <w:r>
        <w:t xml:space="preserve">Bogotá: Facultad de Medicina.</w:t>
      </w:r>
    </w:p>
    <w:p>
      <w:pPr>
        <w:pStyle w:val="BodyText"/>
      </w:pPr>
      <w:r>
        <w:t xml:space="preserve">Produced by one of Colombia's leading academic institutions, this clinical practice guide offers evidence-based recommendations for neurological rehabilitation. For Occupational Therapists in Bogotá, this is a crucial reference for treating patients with conditions like traumatic brain injuries and cerebrovascular accidents, which are prevalent in the region. The guide integrates international best practices with local realities, providing protocols for assessment and intervention that are feasible within Colombian healthcare settings. It supports therapists in delivering high-quality, standardized care, particularly in specialized centers in Bogotá that handle complex neurological cases.</w:t>
      </w:r>
    </w:p>
    <w:p>
      <w:pPr>
        <w:pStyle w:val="BodyText"/>
      </w:pPr>
      <w:r>
        <w:t xml:space="preserve">Instituto Colombiano de Bienestar Familiar (ICBF). (2017).</w:t>
      </w:r>
      <w:r>
        <w:t xml:space="preserve"> </w:t>
      </w:r>
      <w:r>
        <w:rPr>
          <w:iCs/>
          <w:i/>
        </w:rPr>
        <w:t xml:space="preserve">Protocolo de atención en salud mental para niños, niñas y adolescentes.</w:t>
      </w:r>
      <w:r>
        <w:t xml:space="preserve"> </w:t>
      </w:r>
      <w:r>
        <w:t xml:space="preserve">Bogotá, D.C.: ICBF.</w:t>
      </w:r>
    </w:p>
    <w:p>
      <w:pPr>
        <w:pStyle w:val="BodyText"/>
      </w:pPr>
      <w:r>
        <w:t xml:space="preserve">This protocol is essential for Occupational Therapists working with pediatric populations in Bogotá, particularly those involved in mental health and developmental disorders. It outlines the standards for care provided by the ICBF, a key institution in child welfare. The document highlights the role of occupational therapy in early intervention, sensory integration, and social skills development. For therapists in Bogotá, it provides a structured approach to addressing the psychosocial challenges faced by children in vulnerable urban communities. It ensures that interventions are culturally appropriate and aligned with national child protection policies.</w:t>
      </w:r>
    </w:p>
    <w:bookmarkEnd w:id="22"/>
    <w:bookmarkStart w:id="23" w:name="community-and-occupational-health"/>
    <w:p>
      <w:pPr>
        <w:pStyle w:val="Heading2"/>
      </w:pPr>
      <w:r>
        <w:t xml:space="preserve">Community and Occupational Health</w:t>
      </w:r>
    </w:p>
    <w:p>
      <w:pPr>
        <w:pStyle w:val="FirstParagraph"/>
      </w:pPr>
      <w:r>
        <w:t xml:space="preserve">Ministerio del Trabajo. (2015).</w:t>
      </w:r>
      <w:r>
        <w:t xml:space="preserve"> </w:t>
      </w:r>
      <w:r>
        <w:rPr>
          <w:iCs/>
          <w:i/>
        </w:rPr>
        <w:t xml:space="preserve">Resolución 0312 de 2015: Por la cual se adoptan los lineamientos técnicos para la implementación de los programas de salud en el trabajo.</w:t>
      </w:r>
      <w:r>
        <w:t xml:space="preserve"> </w:t>
      </w:r>
      <w:r>
        <w:t xml:space="preserve">Bogotá, D.C.: Diario Oficial de la República de Colombia.</w:t>
      </w:r>
    </w:p>
    <w:p>
      <w:pPr>
        <w:pStyle w:val="BodyText"/>
      </w:pPr>
      <w:r>
        <w:t xml:space="preserve">This resolution is critical for Occupational Therapists specializing in occupational health within Bogotá's industrial and corporate sectors. It mandates the implementation of workplace health programs to prevent occupational diseases and injuries. Therapists use this document to design ergonomic assessments, return-to-work programs, and stress management interventions. In a rapidly growing economic hub like Bogotá, this resource helps therapists advocate for safer working conditions and the inclusion of occupational therapy in corporate wellness strategies. It bridges the gap between clinical practice and workplace safety regulations.</w:t>
      </w:r>
    </w:p>
    <w:p>
      <w:pPr>
        <w:pStyle w:val="BodyText"/>
      </w:pPr>
      <w:r>
        <w:t xml:space="preserve">Organización Panamericana de la Salud (OPS). (2016).</w:t>
      </w:r>
      <w:r>
        <w:t xml:space="preserve"> </w:t>
      </w:r>
      <w:r>
        <w:rPr>
          <w:iCs/>
          <w:i/>
        </w:rPr>
        <w:t xml:space="preserve">Terapia ocupacional en América Latina: Desafíos y oportunidades en el contexto urbano.</w:t>
      </w:r>
      <w:r>
        <w:t xml:space="preserve"> </w:t>
      </w:r>
      <w:r>
        <w:t xml:space="preserve">Washington, D.C.: OPS.</w:t>
      </w:r>
    </w:p>
    <w:p>
      <w:pPr>
        <w:pStyle w:val="BodyText"/>
      </w:pPr>
      <w:r>
        <w:t xml:space="preserve">While a regional document, this publication offers valuable insights into the challenges faced by Occupational Therapists in large Latin American cities, directly applicable to Bogotá. It discusses issues such as urbanization, inequality, and the need for community-based rehabilitation. For therapists in Bogotá, this resource provides a broader perspective on their role in addressing social determinants of health. It encourages innovative approaches to service delivery in underserved areas and highlights the importance of advocacy. It serves as a theoretical foundation for understanding the socio-political context in which occupational therapy is practiced in the Colombian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Bogotá, Colombia</dc:title>
  <dc:creator/>
  <dc:language>en</dc:language>
  <cp:keywords/>
  <dcterms:created xsi:type="dcterms:W3CDTF">2026-08-07T21:58:32Z</dcterms:created>
  <dcterms:modified xsi:type="dcterms:W3CDTF">2026-08-07T21:58:32Z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