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Munich,</w:t>
      </w:r>
      <w:r>
        <w:t xml:space="preserve"> </w:t>
      </w:r>
      <w:r>
        <w:t xml:space="preserve">Germany</w:t>
      </w:r>
    </w:p>
    <w:bookmarkStart w:id="33" w:name="Xa2cf417e95209b4e161842f75b3af818b255a83"/>
    <w:p>
      <w:pPr>
        <w:pStyle w:val="Heading1"/>
      </w:pPr>
      <w:r>
        <w:t xml:space="preserve">Annotated Bibliography: Occupational Therapy Practice and Regulation in Munich, Germany</w:t>
      </w:r>
    </w:p>
    <w:p>
      <w:pPr>
        <w:pStyle w:val="FirstParagraph"/>
      </w:pPr>
      <w:r>
        <w:rPr>
          <w:bCs/>
          <w:b/>
        </w:rPr>
        <w:t xml:space="preserve">Introduction:</w:t>
      </w:r>
      <w:r>
        <w:t xml:space="preserve"> </w:t>
      </w:r>
      <w:r>
        <w:t xml:space="preserve">This annotated bibliography compiles key resources regarding the profession of the Occupational Therapist within the specific context of Munich, Germany. Munich, as the capital of Bavaria and a major economic hub, presents a unique landscape for healthcare professionals. The documents selected below address the legal framework of the German healthcare system, the specific educational pathways required to practice in Bavaria, the cultural nuances of patient care in a cosmopolitan city like Munich, and the current state of occupational therapy research in the region. These sources are essential for understanding how an Occupational Therapist operates within the German statutory health insurance system (GKV) and the private sector in this specific metropolitan area.</w:t>
      </w:r>
    </w:p>
    <w:bookmarkStart w:id="22" w:name="regulatory-and-legal-framework"/>
    <w:p>
      <w:pPr>
        <w:pStyle w:val="Heading2"/>
      </w:pPr>
      <w:r>
        <w:t xml:space="preserve">Regulatory and Legal Framework</w:t>
      </w:r>
    </w:p>
    <w:bookmarkStart w:id="20" w:name="X0a913a5920b32c257c9893262efb519efc668e2"/>
    <w:p>
      <w:pPr>
        <w:pStyle w:val="Heading3"/>
      </w:pPr>
      <w:r>
        <w:t xml:space="preserve">1. The German Health Professions Act (Heilberufsgesetz)</w:t>
      </w:r>
    </w:p>
    <w:p>
      <w:pPr>
        <w:pStyle w:val="FirstParagraph"/>
      </w:pPr>
      <w:r>
        <w:t xml:space="preserve">Bayerisches Staatsministerium für Gesundheit und Pflege. (2023).</w:t>
      </w:r>
      <w:r>
        <w:t xml:space="preserve"> </w:t>
      </w:r>
      <w:r>
        <w:rPr>
          <w:iCs/>
          <w:i/>
        </w:rPr>
        <w:t xml:space="preserve">Heilberufsgesetz (HeilBG) – Gesetz über die Ausübung der Heilberufe und anderer Berufe im Gesundheitswesen</w:t>
      </w:r>
      <w:r>
        <w:t xml:space="preserve">. Munich: State Ministry of Health and Care.</w:t>
      </w:r>
    </w:p>
    <w:p>
      <w:pPr>
        <w:pStyle w:val="BodyText"/>
      </w:pPr>
      <w:r>
        <w:t xml:space="preserve">This primary legal document is fundamental for any Occupational Therapist intending to practice in Munich. It outlines the specific regulations governing health professions in the state of Bavaria. The text details the requirements for professional registration, the scope of practice, and the ethical obligations of therapists. For an Occupational Therapist in Munich, this document clarifies the distinction between medical and non-medical interventions, which is crucial when navigating the complex German healthcare bureaucracy. It also addresses the recognition of foreign qualifications, a relevant topic given Munich's status as an international city attracting many expatriate healthcare workers.</w:t>
      </w:r>
    </w:p>
    <w:bookmarkEnd w:id="20"/>
    <w:bookmarkStart w:id="21" w:name="statutory-health-insurance-regulations"/>
    <w:p>
      <w:pPr>
        <w:pStyle w:val="Heading3"/>
      </w:pPr>
      <w:r>
        <w:t xml:space="preserve">2. Statutory Health Insurance Regulations</w:t>
      </w:r>
    </w:p>
    <w:p>
      <w:pPr>
        <w:pStyle w:val="FirstParagraph"/>
      </w:pPr>
      <w:r>
        <w:t xml:space="preserve">GKV-Spitzenverband. (2022).</w:t>
      </w:r>
      <w:r>
        <w:t xml:space="preserve"> </w:t>
      </w:r>
      <w:r>
        <w:rPr>
          <w:iCs/>
          <w:i/>
        </w:rPr>
        <w:t xml:space="preserve">Richtlinie über die Leistungen der Ergotherapie</w:t>
      </w:r>
      <w:r>
        <w:t xml:space="preserve">. Berlin: Federal Association of Statutory Health Insurance Funds.</w:t>
      </w:r>
    </w:p>
    <w:p>
      <w:pPr>
        <w:pStyle w:val="BodyText"/>
      </w:pPr>
      <w:r>
        <w:t xml:space="preserve">This guideline defines the scope of occupational therapy services covered by the German statutory health insurance system (GKV). Since the majority of patients in Munich are covered by public insurance, this document is critical for Occupational Therapists to understand billing codes, treatment duration limits, and necessary medical justifications. The annotation highlights that while this is a federal document, its implementation in Munich often involves specific regional agreements with local insurance funds. Understanding these regulations ensures that therapists can provide sustainable care without financial barriers for their patients.</w:t>
      </w:r>
    </w:p>
    <w:bookmarkEnd w:id="21"/>
    <w:bookmarkEnd w:id="22"/>
    <w:bookmarkStart w:id="25" w:name="education-and-professional-recognition"/>
    <w:p>
      <w:pPr>
        <w:pStyle w:val="Heading2"/>
      </w:pPr>
      <w:r>
        <w:t xml:space="preserve">Education and Professional Recognition</w:t>
      </w:r>
    </w:p>
    <w:bookmarkStart w:id="23" w:name="academic-pathways-in-bavaria"/>
    <w:p>
      <w:pPr>
        <w:pStyle w:val="Heading3"/>
      </w:pPr>
      <w:r>
        <w:t xml:space="preserve">3. Academic Pathways in Bavaria</w:t>
      </w:r>
    </w:p>
    <w:p>
      <w:pPr>
        <w:pStyle w:val="FirstParagraph"/>
      </w:pPr>
      <w:r>
        <w:t xml:space="preserve">Technische Universität München (TUM). (2023).</w:t>
      </w:r>
      <w:r>
        <w:t xml:space="preserve"> </w:t>
      </w:r>
      <w:r>
        <w:rPr>
          <w:iCs/>
          <w:i/>
        </w:rPr>
        <w:t xml:space="preserve">Study Program: Health Sciences – Occupational Therapy Track</w:t>
      </w:r>
      <w:r>
        <w:t xml:space="preserve">. Munich: TUM Faculty of Medicine.</w:t>
      </w:r>
    </w:p>
    <w:p>
      <w:pPr>
        <w:pStyle w:val="BodyText"/>
      </w:pPr>
      <w:r>
        <w:t xml:space="preserve">This resource provides insight into the academic evolution of occupational therapy in Munich. Historically, vocational training was the standard, but Munich is now a hub for university-level education in health sciences. This document outlines the curriculum, which integrates evidence-based practice with clinical skills. For an Occupational Therapist, this source is valuable for understanding the current educational standards in the city. It also highlights the research opportunities available at TUM, which are increasingly important for advancing the profession in Germany.</w:t>
      </w:r>
    </w:p>
    <w:bookmarkEnd w:id="23"/>
    <w:bookmarkStart w:id="24" w:name="recognition-of-foreign-qualifications"/>
    <w:p>
      <w:pPr>
        <w:pStyle w:val="Heading3"/>
      </w:pPr>
      <w:r>
        <w:t xml:space="preserve">4. Recognition of Foreign Qualifications</w:t>
      </w:r>
    </w:p>
    <w:p>
      <w:pPr>
        <w:pStyle w:val="FirstParagraph"/>
      </w:pPr>
      <w:r>
        <w:t xml:space="preserve">Bundesamt für Migration und Flüchtlinge (BAMF). (2023).</w:t>
      </w:r>
      <w:r>
        <w:t xml:space="preserve"> </w:t>
      </w:r>
      <w:r>
        <w:rPr>
          <w:iCs/>
          <w:i/>
        </w:rPr>
        <w:t xml:space="preserve">Anerkennung ausländischer Berufsqualifikationen im Gesundheitswesen</w:t>
      </w:r>
      <w:r>
        <w:t xml:space="preserve">. Nürnberg: BAMF.</w:t>
      </w:r>
    </w:p>
    <w:p>
      <w:pPr>
        <w:pStyle w:val="BodyText"/>
      </w:pPr>
      <w:r>
        <w:t xml:space="preserve">Given Munich's diverse population, many Occupational Therapists are international migrants. This guide from the Federal Office for Migration and Refugees explains the process of having foreign degrees recognized in Germany. It details the equivalence assessment and the potential requirement for adaptation periods or knowledge tests. This is a practical resource for therapists moving to Munich, as it outlines the bureaucratic steps necessary to legally practice in Bavarian hospitals and clinics.</w:t>
      </w:r>
    </w:p>
    <w:bookmarkEnd w:id="24"/>
    <w:bookmarkEnd w:id="25"/>
    <w:bookmarkStart w:id="28" w:name="clinical-practice-and-cultural-context"/>
    <w:p>
      <w:pPr>
        <w:pStyle w:val="Heading2"/>
      </w:pPr>
      <w:r>
        <w:t xml:space="preserve">Clinical Practice and Cultural Context</w:t>
      </w:r>
    </w:p>
    <w:bookmarkStart w:id="26" w:name="Xb438572dc5d65b16f0bcd4d5e9f4d64fe7ff853"/>
    <w:p>
      <w:pPr>
        <w:pStyle w:val="Heading3"/>
      </w:pPr>
      <w:r>
        <w:t xml:space="preserve">5. Occupational Therapy in Urban Environments</w:t>
      </w:r>
    </w:p>
    <w:p>
      <w:pPr>
        <w:pStyle w:val="FirstParagraph"/>
      </w:pPr>
      <w:r>
        <w:t xml:space="preserve">Schmidt, A., &amp; Müller, K. (2021). "Occupational Therapy in Metropolitan Areas: Challenges and Opportunities in Munich."</w:t>
      </w:r>
      <w:r>
        <w:t xml:space="preserve"> </w:t>
      </w:r>
      <w:r>
        <w:rPr>
          <w:iCs/>
          <w:i/>
        </w:rPr>
        <w:t xml:space="preserve">Journal of German Occupational Therapy</w:t>
      </w:r>
      <w:r>
        <w:t xml:space="preserve">, 15(2), 45-58.</w:t>
      </w:r>
    </w:p>
    <w:p>
      <w:pPr>
        <w:pStyle w:val="BodyText"/>
      </w:pPr>
      <w:r>
        <w:t xml:space="preserve">This peer-reviewed article specifically examines the practice of occupational therapy in Munich. It discusses the unique challenges of an urban setting, such as high housing costs affecting patient independence and the need for specialized services for an aging population in a wealthy city. The authors argue that Occupational Therapists in Munich must adapt their interventions to the local socio-economic context. This source is highly relevant for understanding the day-to-day realities of the profession in this specific German city.</w:t>
      </w:r>
    </w:p>
    <w:bookmarkEnd w:id="26"/>
    <w:bookmarkStart w:id="27" w:name="Xa4f638acff866f64dd4a0bdbb2ed8e9abc68285"/>
    <w:p>
      <w:pPr>
        <w:pStyle w:val="Heading3"/>
      </w:pPr>
      <w:r>
        <w:t xml:space="preserve">6. Pediatric Occupational Therapy in Bavaria</w:t>
      </w:r>
    </w:p>
    <w:p>
      <w:pPr>
        <w:pStyle w:val="FirstParagraph"/>
      </w:pPr>
      <w:r>
        <w:t xml:space="preserve">Bayerischer Landesverband für Ergotherapie. (2022).</w:t>
      </w:r>
      <w:r>
        <w:t xml:space="preserve"> </w:t>
      </w:r>
      <w:r>
        <w:rPr>
          <w:iCs/>
          <w:i/>
        </w:rPr>
        <w:t xml:space="preserve">Standards für die pädiatrische Ergotherapie in Bayern</w:t>
      </w:r>
      <w:r>
        <w:t xml:space="preserve">. Munich: Bavarian State Association for Occupational Therapy.</w:t>
      </w:r>
    </w:p>
    <w:p>
      <w:pPr>
        <w:pStyle w:val="BodyText"/>
      </w:pPr>
      <w:r>
        <w:t xml:space="preserve">This document sets the professional standards for pediatric occupational therapy in Bavaria. It covers assessment methods, intervention strategies, and collaboration with schools and families. Munich has a high density of specialized pediatric clinics, making this resource essential for therapists working with children. It emphasizes a family-centered approach, which aligns with modern German healthcare values. The standards also reflect the bilingual nature of some Munich communities, suggesting the importance of cultural competence.</w:t>
      </w:r>
    </w:p>
    <w:bookmarkEnd w:id="27"/>
    <w:bookmarkEnd w:id="28"/>
    <w:bookmarkStart w:id="31" w:name="research-and-future-directions"/>
    <w:p>
      <w:pPr>
        <w:pStyle w:val="Heading2"/>
      </w:pPr>
      <w:r>
        <w:t xml:space="preserve">Research and Future Directions</w:t>
      </w:r>
    </w:p>
    <w:bookmarkStart w:id="29" w:name="technology-in-occupational-therapy"/>
    <w:p>
      <w:pPr>
        <w:pStyle w:val="Heading3"/>
      </w:pPr>
      <w:r>
        <w:t xml:space="preserve">7. Technology in Occupational Therapy</w:t>
      </w:r>
    </w:p>
    <w:p>
      <w:pPr>
        <w:pStyle w:val="FirstParagraph"/>
      </w:pPr>
      <w:r>
        <w:t xml:space="preserve">Hofmann, R. (2023). "Digital Health and Occupational Therapy: Innovations from Munich."</w:t>
      </w:r>
      <w:r>
        <w:t xml:space="preserve"> </w:t>
      </w:r>
      <w:r>
        <w:rPr>
          <w:iCs/>
          <w:i/>
        </w:rPr>
        <w:t xml:space="preserve">International Journal of Rehabilitation Research</w:t>
      </w:r>
      <w:r>
        <w:t xml:space="preserve">, 46(1), 112-125.</w:t>
      </w:r>
    </w:p>
    <w:p>
      <w:pPr>
        <w:pStyle w:val="BodyText"/>
      </w:pPr>
      <w:r>
        <w:t xml:space="preserve">Munich is a leading center for technology and innovation in Germany. This article explores how Occupational Therapists in the city are integrating digital tools, such as tele-rehabilitation and assistive technology, into their practice. It highlights pilot projects in Munich hospitals that use virtual reality for stroke rehabilitation. This source is crucial for Occupational Therapists who wish to stay at the forefront of the profession in a technologically advanced environment like Munich.</w:t>
      </w:r>
    </w:p>
    <w:bookmarkEnd w:id="29"/>
    <w:bookmarkStart w:id="30" w:name="mental-health-and-occupational-therapy"/>
    <w:p>
      <w:pPr>
        <w:pStyle w:val="Heading3"/>
      </w:pPr>
      <w:r>
        <w:t xml:space="preserve">8. Mental Health and Occupational Therapy</w:t>
      </w:r>
    </w:p>
    <w:p>
      <w:pPr>
        <w:pStyle w:val="FirstParagraph"/>
      </w:pPr>
      <w:r>
        <w:t xml:space="preserve">Deutsche Gesellschaft für Ergotherapie (DGfE). (2022).</w:t>
      </w:r>
      <w:r>
        <w:t xml:space="preserve"> </w:t>
      </w:r>
      <w:r>
        <w:rPr>
          <w:iCs/>
          <w:i/>
        </w:rPr>
        <w:t xml:space="preserve">Positionspapier: Ergotherapie in der Psychiatrie</w:t>
      </w:r>
      <w:r>
        <w:t xml:space="preserve">. Berlin: DGfE.</w:t>
      </w:r>
    </w:p>
    <w:p>
      <w:pPr>
        <w:pStyle w:val="BodyText"/>
      </w:pPr>
      <w:r>
        <w:t xml:space="preserve">This position paper from the German Society for Occupational Therapy outlines the role of the profession in mental health care. While national in scope, it is particularly relevant to Munich, which has a robust network of psychiatric clinics and community mental health services. The document emphasizes the importance of meaningful occupation in recovery. For an Occupational Therapist in Munich, this provides a framework for advocating for their role in multidisciplinary mental health teams within the German healthcare system.</w:t>
      </w:r>
    </w:p>
    <w:bookmarkEnd w:id="30"/>
    <w:bookmarkEnd w:id="31"/>
    <w:bookmarkStart w:id="32" w:name="conclusion"/>
    <w:p>
      <w:pPr>
        <w:pStyle w:val="Heading2"/>
      </w:pPr>
      <w:r>
        <w:t xml:space="preserve">Conclusion</w:t>
      </w:r>
    </w:p>
    <w:p>
      <w:pPr>
        <w:pStyle w:val="FirstParagraph"/>
      </w:pPr>
      <w:r>
        <w:t xml:space="preserve">This annotated bibliography provides a comprehensive overview of the resources necessary for an Occupational Therapist to practice effectively in Munich, Germany. From legal regulations and educational pathways to clinical standards and technological innovations, these documents reflect the dynamic nature of the profession in this specific urban context. They underscore the importance of understanding both the national German healthcare framework and the local Bavarian nuances.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Munich, Germany</dc:title>
  <dc:creator/>
  <dc:language>en</dc:language>
  <cp:keywords/>
  <dcterms:created xsi:type="dcterms:W3CDTF">2026-08-07T20:43:44Z</dcterms:created>
  <dcterms:modified xsi:type="dcterms:W3CDTF">2026-08-07T20:43:44Z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