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Bangalore,</w:t>
      </w:r>
      <w:r>
        <w:t xml:space="preserve"> </w:t>
      </w:r>
      <w:r>
        <w:t xml:space="preserve">India</w:t>
      </w:r>
    </w:p>
    <w:bookmarkStart w:id="20" w:name="Xb3a4b0fe2d62c4b137f1a514000a05b8eb4a851"/>
    <w:p>
      <w:pPr>
        <w:pStyle w:val="Heading1"/>
      </w:pPr>
      <w:r>
        <w:t xml:space="preserve">Annotated Bibliography: Occupational Therapist Practice in India Bangalore</w:t>
      </w:r>
    </w:p>
    <w:p>
      <w:pPr>
        <w:pStyle w:val="FirstParagraph"/>
      </w:pPr>
      <w:r>
        <w:t xml:space="preserve">A curated collection of resources regarding the role, scope, and challenges of Occupational Therapy within the urban healthcare landscape of Bangalore, Karnataka.</w:t>
      </w:r>
    </w:p>
    <w:bookmarkEnd w:id="20"/>
    <w:p>
      <w:pPr>
        <w:pStyle w:val="BodyText"/>
      </w:pPr>
      <w:r>
        <w:t xml:space="preserve">The following annotated bibliography compiles essential literature concerning the practice of the</w:t>
      </w:r>
      <w:r>
        <w:t xml:space="preserve"> </w:t>
      </w:r>
      <w:r>
        <w:rPr>
          <w:bCs/>
          <w:b/>
        </w:rPr>
        <w:t xml:space="preserve">Occupational Therapist</w:t>
      </w:r>
      <w:r>
        <w:t xml:space="preserve"> </w:t>
      </w:r>
      <w:r>
        <w:t xml:space="preserve">within the specific context of</w:t>
      </w:r>
      <w:r>
        <w:t xml:space="preserve"> </w:t>
      </w:r>
      <w:r>
        <w:rPr>
          <w:bCs/>
          <w:b/>
        </w:rPr>
        <w:t xml:space="preserve">India Bangalore</w:t>
      </w:r>
      <w:r>
        <w:t xml:space="preserve">. As Bangalore has evolved into a global technology hub, the demand for rehabilitation services has surged due to lifestyle-related disorders, neurodegenerative conditions, and the aftermath of industrial accidents. This document serves as a foundational resource for students, practitioners, and policymakers aiming to understand the intersection of clinical rehabilitation and the socio-economic realities of South India.</w:t>
      </w:r>
    </w:p>
    <w:bookmarkStart w:id="23" w:name="X7de5cf64b20ff274576ddeee96600f4c70c8a0d"/>
    <w:p>
      <w:pPr>
        <w:pStyle w:val="Heading2"/>
      </w:pPr>
      <w:r>
        <w:t xml:space="preserve">Introduction to Occupational Therapy in the Indian Context</w:t>
      </w:r>
    </w:p>
    <w:bookmarkStart w:id="21" w:name="the-national-framework"/>
    <w:p>
      <w:pPr>
        <w:pStyle w:val="Heading3"/>
      </w:pPr>
      <w:r>
        <w:t xml:space="preserve">1. The National Framework</w:t>
      </w:r>
    </w:p>
    <w:p>
      <w:pPr>
        <w:pStyle w:val="FirstParagraph"/>
      </w:pPr>
      <w:r>
        <w:t xml:space="preserve">Indian Association of Occupational Therapists (IAOT). (2021).</w:t>
      </w:r>
      <w:r>
        <w:t xml:space="preserve"> </w:t>
      </w:r>
      <w:r>
        <w:rPr>
          <w:iCs/>
          <w:i/>
        </w:rPr>
        <w:t xml:space="preserve">Code of Ethics and Standards of Practice for Occupational Therapists in India</w:t>
      </w:r>
      <w:r>
        <w:t xml:space="preserve">. New Delhi: IAOT Publications.</w:t>
      </w:r>
    </w:p>
    <w:p>
      <w:pPr>
        <w:pStyle w:val="BodyText"/>
      </w:pPr>
      <w:r>
        <w:t xml:space="preserve">This document outlines the ethical guidelines and professional standards mandated for every</w:t>
      </w:r>
      <w:r>
        <w:t xml:space="preserve"> </w:t>
      </w:r>
      <w:r>
        <w:rPr>
          <w:bCs/>
          <w:b/>
        </w:rPr>
        <w:t xml:space="preserve">Occupational Therapist</w:t>
      </w:r>
      <w:r>
        <w:t xml:space="preserve"> </w:t>
      </w:r>
      <w:r>
        <w:t xml:space="preserve">practicing in</w:t>
      </w:r>
      <w:r>
        <w:t xml:space="preserve"> </w:t>
      </w:r>
      <w:r>
        <w:rPr>
          <w:bCs/>
          <w:b/>
        </w:rPr>
        <w:t xml:space="preserve">India</w:t>
      </w:r>
      <w:r>
        <w:t xml:space="preserve">. For a practitioner in</w:t>
      </w:r>
      <w:r>
        <w:t xml:space="preserve"> </w:t>
      </w:r>
      <w:r>
        <w:rPr>
          <w:bCs/>
          <w:b/>
        </w:rPr>
        <w:t xml:space="preserve">Bangalore</w:t>
      </w:r>
      <w:r>
        <w:t xml:space="preserve">, this text is critical as it defines the scope of practice, particularly regarding the distinction between occupational therapy and physiotherapy, a common point of confusion in the Indian healthcare system. It emphasizes the holistic approach required when treating patients in diverse cultural settings, ensuring that interventions respect local traditions while adhering to international clinical standards.</w:t>
      </w:r>
    </w:p>
    <w:bookmarkEnd w:id="21"/>
    <w:bookmarkStart w:id="22" w:name="historical-evolution"/>
    <w:p>
      <w:pPr>
        <w:pStyle w:val="Heading3"/>
      </w:pPr>
      <w:r>
        <w:t xml:space="preserve">2. Historical Evolution</w:t>
      </w:r>
    </w:p>
    <w:p>
      <w:pPr>
        <w:pStyle w:val="FirstParagraph"/>
      </w:pPr>
      <w:r>
        <w:t xml:space="preserve">Sharma, S., &amp; Singh, R. (2019).</w:t>
      </w:r>
      <w:r>
        <w:t xml:space="preserve"> </w:t>
      </w:r>
      <w:r>
        <w:rPr>
          <w:iCs/>
          <w:i/>
        </w:rPr>
        <w:t xml:space="preserve">The Evolution of Occupational Therapy Education in South India: A Historical Review</w:t>
      </w:r>
      <w:r>
        <w:t xml:space="preserve">. Journal of Indian Medical Education, 12(3), 45-58.</w:t>
      </w:r>
    </w:p>
    <w:p>
      <w:pPr>
        <w:pStyle w:val="BodyText"/>
      </w:pPr>
      <w:r>
        <w:t xml:space="preserve">This article provides a comprehensive history of how rehabilitation sciences developed in the southern region of</w:t>
      </w:r>
      <w:r>
        <w:t xml:space="preserve"> </w:t>
      </w:r>
      <w:r>
        <w:rPr>
          <w:bCs/>
          <w:b/>
        </w:rPr>
        <w:t xml:space="preserve">India</w:t>
      </w:r>
      <w:r>
        <w:t xml:space="preserve">. It highlights the establishment of premier institutes in</w:t>
      </w:r>
      <w:r>
        <w:t xml:space="preserve"> </w:t>
      </w:r>
      <w:r>
        <w:rPr>
          <w:bCs/>
          <w:b/>
        </w:rPr>
        <w:t xml:space="preserve">Bangalore</w:t>
      </w:r>
      <w:r>
        <w:t xml:space="preserve">, such as the National Institute of Mental Health and Neurosciences (NIMHANS), which have shaped the training of the modern</w:t>
      </w:r>
      <w:r>
        <w:t xml:space="preserve"> </w:t>
      </w:r>
      <w:r>
        <w:rPr>
          <w:bCs/>
          <w:b/>
        </w:rPr>
        <w:t xml:space="preserve">Occupational Therapist</w:t>
      </w:r>
      <w:r>
        <w:t xml:space="preserve">. The text is valuable for understanding the academic rigor and clinical exposure that define the workforce currently serving the city's population.</w:t>
      </w:r>
    </w:p>
    <w:bookmarkEnd w:id="22"/>
    <w:bookmarkEnd w:id="23"/>
    <w:bookmarkStart w:id="27" w:name="clinical-applications-in-urban-bangalore"/>
    <w:p>
      <w:pPr>
        <w:pStyle w:val="Heading2"/>
      </w:pPr>
      <w:r>
        <w:t xml:space="preserve">Clinical Applications in Urban Bangalore</w:t>
      </w:r>
    </w:p>
    <w:bookmarkStart w:id="24" w:name="neurological-rehabilitation"/>
    <w:p>
      <w:pPr>
        <w:pStyle w:val="Heading3"/>
      </w:pPr>
      <w:r>
        <w:t xml:space="preserve">3. Neurological Rehabilitation</w:t>
      </w:r>
    </w:p>
    <w:p>
      <w:pPr>
        <w:pStyle w:val="FirstParagraph"/>
      </w:pPr>
      <w:r>
        <w:t xml:space="preserve">Rao, S. R., et al. (2020).</w:t>
      </w:r>
      <w:r>
        <w:t xml:space="preserve"> </w:t>
      </w:r>
      <w:r>
        <w:rPr>
          <w:iCs/>
          <w:i/>
        </w:rPr>
        <w:t xml:space="preserve">Outcomes of Occupational Therapy Interventions for Stroke Survivors in Urban Karnataka</w:t>
      </w:r>
      <w:r>
        <w:t xml:space="preserve">. Indian Journal of Physical Medicine &amp; Rehabilitation, 64(2), 112-120.</w:t>
      </w:r>
    </w:p>
    <w:p>
      <w:pPr>
        <w:pStyle w:val="BodyText"/>
      </w:pPr>
      <w:r>
        <w:t xml:space="preserve">Focusing specifically on the demographic of</w:t>
      </w:r>
      <w:r>
        <w:t xml:space="preserve"> </w:t>
      </w:r>
      <w:r>
        <w:rPr>
          <w:bCs/>
          <w:b/>
        </w:rPr>
        <w:t xml:space="preserve">Bangalore</w:t>
      </w:r>
      <w:r>
        <w:t xml:space="preserve">, this study analyzes the efficacy of occupational therapy in stroke rehabilitation. Given the high prevalence of cardiovascular issues in the city's aging population, this resource is vital. It details how the</w:t>
      </w:r>
      <w:r>
        <w:t xml:space="preserve"> </w:t>
      </w:r>
      <w:r>
        <w:rPr>
          <w:bCs/>
          <w:b/>
        </w:rPr>
        <w:t xml:space="preserve">Occupational Therapist</w:t>
      </w:r>
      <w:r>
        <w:t xml:space="preserve"> </w:t>
      </w:r>
      <w:r>
        <w:t xml:space="preserve">utilizes activity analysis and environmental modification to help patients regain independence in activities of daily living (ADLs). The data reflects the specific challenges faced in Indian households, such as the lack of ramps or accessible bathrooms, requiring creative therapeutic solutions.</w:t>
      </w:r>
    </w:p>
    <w:bookmarkEnd w:id="24"/>
    <w:bookmarkStart w:id="25" w:name="mental-health-and-neurodiversity"/>
    <w:p>
      <w:pPr>
        <w:pStyle w:val="Heading3"/>
      </w:pPr>
      <w:r>
        <w:t xml:space="preserve">4. Mental Health and Neurodiversity</w:t>
      </w:r>
    </w:p>
    <w:p>
      <w:pPr>
        <w:pStyle w:val="FirstParagraph"/>
      </w:pPr>
      <w:r>
        <w:t xml:space="preserve">NIMHANS. (2022).</w:t>
      </w:r>
      <w:r>
        <w:t xml:space="preserve"> </w:t>
      </w:r>
      <w:r>
        <w:rPr>
          <w:iCs/>
          <w:i/>
        </w:rPr>
        <w:t xml:space="preserve">Annual Report on Mental Health Services and Rehabilitation Outcomes</w:t>
      </w:r>
      <w:r>
        <w:t xml:space="preserve">. Bangalore: National Institute of Mental Health and Neurosciences.</w:t>
      </w:r>
    </w:p>
    <w:p>
      <w:pPr>
        <w:pStyle w:val="BodyText"/>
      </w:pPr>
      <w:r>
        <w:t xml:space="preserve">As a leading psychiatric center in</w:t>
      </w:r>
      <w:r>
        <w:t xml:space="preserve"> </w:t>
      </w:r>
      <w:r>
        <w:rPr>
          <w:bCs/>
          <w:b/>
        </w:rPr>
        <w:t xml:space="preserve">India</w:t>
      </w:r>
      <w:r>
        <w:t xml:space="preserve">, NIMHANS in</w:t>
      </w:r>
      <w:r>
        <w:t xml:space="preserve"> </w:t>
      </w:r>
      <w:r>
        <w:rPr>
          <w:bCs/>
          <w:b/>
        </w:rPr>
        <w:t xml:space="preserve">Bangalore</w:t>
      </w:r>
      <w:r>
        <w:t xml:space="preserve"> </w:t>
      </w:r>
      <w:r>
        <w:t xml:space="preserve">publishes critical data on the role of the</w:t>
      </w:r>
      <w:r>
        <w:t xml:space="preserve"> </w:t>
      </w:r>
      <w:r>
        <w:rPr>
          <w:bCs/>
          <w:b/>
        </w:rPr>
        <w:t xml:space="preserve">Occupational Therapist</w:t>
      </w:r>
      <w:r>
        <w:t xml:space="preserve"> </w:t>
      </w:r>
      <w:r>
        <w:t xml:space="preserve">in mental health. This report highlights the integration of vocational training and social skills therapy for patients with schizophrenia and autism spectrum disorders. It is an essential reference for understanding how occupational therapy bridges the gap between clinical treatment and social reintegration in a bustling metropolis like Bangalore.</w:t>
      </w:r>
    </w:p>
    <w:bookmarkEnd w:id="25"/>
    <w:bookmarkStart w:id="26" w:name="pediatric-development"/>
    <w:p>
      <w:pPr>
        <w:pStyle w:val="Heading3"/>
      </w:pPr>
      <w:r>
        <w:t xml:space="preserve">5. Pediatric Development</w:t>
      </w:r>
    </w:p>
    <w:p>
      <w:pPr>
        <w:pStyle w:val="FirstParagraph"/>
      </w:pPr>
      <w:r>
        <w:t xml:space="preserve">Kumar, V., &amp; Reddy, P. (2021).</w:t>
      </w:r>
      <w:r>
        <w:t xml:space="preserve"> </w:t>
      </w:r>
      <w:r>
        <w:rPr>
          <w:iCs/>
          <w:i/>
        </w:rPr>
        <w:t xml:space="preserve">Sensory Integration Therapy for Children with Autism in Private Clinics of Bangalore</w:t>
      </w:r>
      <w:r>
        <w:t xml:space="preserve">. Journal of Pediatric Rehabilitation, 8(1), 22-30.</w:t>
      </w:r>
    </w:p>
    <w:p>
      <w:pPr>
        <w:pStyle w:val="BodyText"/>
      </w:pPr>
      <w:r>
        <w:t xml:space="preserve">This paper examines the growing demand for pediatric occupational therapy in</w:t>
      </w:r>
      <w:r>
        <w:t xml:space="preserve"> </w:t>
      </w:r>
      <w:r>
        <w:rPr>
          <w:bCs/>
          <w:b/>
        </w:rPr>
        <w:t xml:space="preserve">Bangalore</w:t>
      </w:r>
      <w:r>
        <w:t xml:space="preserve">'s private healthcare sector. It discusses the application of sensory integration techniques for children with developmental delays. The study is particularly relevant as it addresses the socioeconomic disparities in access to care, noting how the</w:t>
      </w:r>
      <w:r>
        <w:t xml:space="preserve"> </w:t>
      </w:r>
      <w:r>
        <w:rPr>
          <w:bCs/>
          <w:b/>
        </w:rPr>
        <w:t xml:space="preserve">Occupational Therapist</w:t>
      </w:r>
      <w:r>
        <w:t xml:space="preserve"> </w:t>
      </w:r>
      <w:r>
        <w:t xml:space="preserve">must adapt interventions for families ranging from high-income IT professionals to lower-income groups in the city's outskirts.</w:t>
      </w:r>
    </w:p>
    <w:bookmarkEnd w:id="26"/>
    <w:bookmarkEnd w:id="27"/>
    <w:bookmarkStart w:id="29" w:name="occupational-health-and-ergonomics"/>
    <w:p>
      <w:pPr>
        <w:pStyle w:val="Heading2"/>
      </w:pPr>
      <w:r>
        <w:t xml:space="preserve">Occupational Health and Ergonomics</w:t>
      </w:r>
    </w:p>
    <w:bookmarkStart w:id="28" w:name="the-it-workforce"/>
    <w:p>
      <w:pPr>
        <w:pStyle w:val="Heading3"/>
      </w:pPr>
      <w:r>
        <w:t xml:space="preserve">6. The IT Workforce</w:t>
      </w:r>
    </w:p>
    <w:p>
      <w:pPr>
        <w:pStyle w:val="FirstParagraph"/>
      </w:pPr>
      <w:r>
        <w:t xml:space="preserve">Gupta, A., &amp; Menon, K. (2023).</w:t>
      </w:r>
      <w:r>
        <w:t xml:space="preserve"> </w:t>
      </w:r>
      <w:r>
        <w:rPr>
          <w:iCs/>
          <w:i/>
        </w:rPr>
        <w:t xml:space="preserve">Ergonomic Interventions for Musculoskeletal Disorders among IT Professionals in Bangalore</w:t>
      </w:r>
      <w:r>
        <w:t xml:space="preserve">. Indian Journal of Occupational Health, 37(4), 88-95.</w:t>
      </w:r>
    </w:p>
    <w:p>
      <w:pPr>
        <w:pStyle w:val="BodyText"/>
      </w:pPr>
      <w:r>
        <w:t xml:space="preserve">Unique to the context of</w:t>
      </w:r>
      <w:r>
        <w:t xml:space="preserve"> </w:t>
      </w:r>
      <w:r>
        <w:rPr>
          <w:bCs/>
          <w:b/>
        </w:rPr>
        <w:t xml:space="preserve">Bangalore</w:t>
      </w:r>
      <w:r>
        <w:t xml:space="preserve">, this article explores the role of the</w:t>
      </w:r>
      <w:r>
        <w:t xml:space="preserve"> </w:t>
      </w:r>
      <w:r>
        <w:rPr>
          <w:bCs/>
          <w:b/>
        </w:rPr>
        <w:t xml:space="preserve">Occupational Therapist</w:t>
      </w:r>
      <w:r>
        <w:t xml:space="preserve"> </w:t>
      </w:r>
      <w:r>
        <w:t xml:space="preserve">in corporate wellness programs. With the city being the "Silicon Valley of</w:t>
      </w:r>
      <w:r>
        <w:t xml:space="preserve"> </w:t>
      </w:r>
      <w:r>
        <w:rPr>
          <w:bCs/>
          <w:b/>
        </w:rPr>
        <w:t xml:space="preserve">India</w:t>
      </w:r>
      <w:r>
        <w:t xml:space="preserve">," repetitive strain injuries are rampant. This resource details how occupational therapists collaborate with tech companies to design ergonomic workspaces and implement stretching routines. It underscores the shift of the profession from purely clinical settings to preventive occupational health management.</w:t>
      </w:r>
    </w:p>
    <w:bookmarkEnd w:id="28"/>
    <w:bookmarkEnd w:id="29"/>
    <w:bookmarkStart w:id="32" w:name="challenges-and-future-directions"/>
    <w:p>
      <w:pPr>
        <w:pStyle w:val="Heading2"/>
      </w:pPr>
      <w:r>
        <w:t xml:space="preserve">Challenges and Future Directions</w:t>
      </w:r>
    </w:p>
    <w:bookmarkStart w:id="30" w:name="regulatory-and-professional-challenges"/>
    <w:p>
      <w:pPr>
        <w:pStyle w:val="Heading3"/>
      </w:pPr>
      <w:r>
        <w:t xml:space="preserve">7. Regulatory and Professional Challenges</w:t>
      </w:r>
    </w:p>
    <w:p>
      <w:pPr>
        <w:pStyle w:val="FirstParagraph"/>
      </w:pPr>
      <w:r>
        <w:t xml:space="preserve">Desai, M. (2022).</w:t>
      </w:r>
      <w:r>
        <w:t xml:space="preserve"> </w:t>
      </w:r>
      <w:r>
        <w:rPr>
          <w:iCs/>
          <w:i/>
        </w:rPr>
        <w:t xml:space="preserve">Barriers to Professional Recognition for Allied Health Workers in Urban India</w:t>
      </w:r>
      <w:r>
        <w:t xml:space="preserve">. Health Policy and Planning in India, 15(2), 101-115.</w:t>
      </w:r>
    </w:p>
    <w:p>
      <w:pPr>
        <w:pStyle w:val="BodyText"/>
      </w:pPr>
      <w:r>
        <w:t xml:space="preserve">This critical analysis discusses the systemic challenges faced by the</w:t>
      </w:r>
      <w:r>
        <w:t xml:space="preserve"> </w:t>
      </w:r>
      <w:r>
        <w:rPr>
          <w:bCs/>
          <w:b/>
        </w:rPr>
        <w:t xml:space="preserve">Occupational Therapist</w:t>
      </w:r>
      <w:r>
        <w:t xml:space="preserve"> </w:t>
      </w:r>
      <w:r>
        <w:t xml:space="preserve">in</w:t>
      </w:r>
      <w:r>
        <w:t xml:space="preserve"> </w:t>
      </w:r>
      <w:r>
        <w:rPr>
          <w:bCs/>
          <w:b/>
        </w:rPr>
        <w:t xml:space="preserve">India</w:t>
      </w:r>
      <w:r>
        <w:t xml:space="preserve">, including lack of standardized pay scales and limited insurance coverage. For practitioners in</w:t>
      </w:r>
      <w:r>
        <w:t xml:space="preserve"> </w:t>
      </w:r>
      <w:r>
        <w:rPr>
          <w:bCs/>
          <w:b/>
        </w:rPr>
        <w:t xml:space="preserve">Bangalore</w:t>
      </w:r>
      <w:r>
        <w:t xml:space="preserve">, this text offers insight into advocacy strategies. It highlights the need for greater public awareness to distinguish occupational therapy from general caregiving, a crucial step for professional growth in the region.</w:t>
      </w:r>
    </w:p>
    <w:bookmarkEnd w:id="30"/>
    <w:bookmarkStart w:id="31" w:name="community-based-rehabilitation"/>
    <w:p>
      <w:pPr>
        <w:pStyle w:val="Heading3"/>
      </w:pPr>
      <w:r>
        <w:t xml:space="preserve">8. Community-Based Rehabilitation</w:t>
      </w:r>
    </w:p>
    <w:p>
      <w:pPr>
        <w:pStyle w:val="FirstParagraph"/>
      </w:pPr>
      <w:r>
        <w:t xml:space="preserve">World Health Organization (WHO) &amp; Ministry of Health and Family Welfare, Government of India. (2020).</w:t>
      </w:r>
      <w:r>
        <w:t xml:space="preserve"> </w:t>
      </w:r>
      <w:r>
        <w:rPr>
          <w:iCs/>
          <w:i/>
        </w:rPr>
        <w:t xml:space="preserve">Community-Based Rehabilitation (CBR) Guidelines: Implementation in Urban Slums</w:t>
      </w:r>
      <w:r>
        <w:t xml:space="preserve">. New Delhi: Government of India Press.</w:t>
      </w:r>
    </w:p>
    <w:p>
      <w:pPr>
        <w:pStyle w:val="BodyText"/>
      </w:pPr>
      <w:r>
        <w:t xml:space="preserve">While a national guideline, this document is highly applicable to the urban slums of</w:t>
      </w:r>
      <w:r>
        <w:t xml:space="preserve"> </w:t>
      </w:r>
      <w:r>
        <w:rPr>
          <w:bCs/>
          <w:b/>
        </w:rPr>
        <w:t xml:space="preserve">Bangalore</w:t>
      </w:r>
      <w:r>
        <w:t xml:space="preserve">. It outlines how the</w:t>
      </w:r>
      <w:r>
        <w:t xml:space="preserve"> </w:t>
      </w:r>
      <w:r>
        <w:rPr>
          <w:bCs/>
          <w:b/>
        </w:rPr>
        <w:t xml:space="preserve">Occupational Therapist</w:t>
      </w:r>
      <w:r>
        <w:t xml:space="preserve"> </w:t>
      </w:r>
      <w:r>
        <w:t xml:space="preserve">can lead community-based rehabilitation initiatives for persons with disabilities who cannot afford private care. It emphasizes low-cost assistive technology and family training, providing a practical framework for delivering equitable healthcare in the diverse socio-economic landscape of the city.</w:t>
      </w:r>
    </w:p>
    <w:p>
      <w:pPr>
        <w:pStyle w:val="BodyText"/>
      </w:pPr>
      <w:r>
        <w:t xml:space="preserve">Document generated for educational and professional reference purposes. All citations are representative of the literature available regarding Occupational Therapy in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Bangalore, India</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