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Mumbai,</w:t>
      </w:r>
      <w:r>
        <w:t xml:space="preserve"> </w:t>
      </w:r>
      <w:r>
        <w:t xml:space="preserve">India</w:t>
      </w:r>
    </w:p>
    <w:bookmarkStart w:id="25" w:name="Xdc47896b463e6e41aac48db8a484a78de77fb4c"/>
    <w:p>
      <w:pPr>
        <w:pStyle w:val="Heading1"/>
      </w:pPr>
      <w:r>
        <w:t xml:space="preserve">Annotated Bibliography: The Role of the Occupational Therapist in Mumbai, India</w:t>
      </w:r>
    </w:p>
    <w:p>
      <w:pPr>
        <w:pStyle w:val="FirstParagraph"/>
      </w:pPr>
      <w:r>
        <w:t xml:space="preserve">This annotated bibliography compiles key literature regarding the practice, challenges, and evolution of Occupational Therapy (OT) within the specific context of Mumbai, India. As the financial capital of India and one of the most densely populated cities in the world, Mumbai presents a unique landscape for healthcare professionals. The entries below explore how Occupational Therapists adapt evidence-based practices to address the city's distinct socioeconomic disparities, urban infrastructure challenges, and cultural expectations. The selected sources cover neurological rehabilitation, pediatric interventions, mental health, and the regulatory framework governing OT in Maharashtra.</w:t>
      </w:r>
    </w:p>
    <w:bookmarkStart w:id="20" w:name="X7de5cf64b20ff274576ddeee96600f4c70c8a0d"/>
    <w:p>
      <w:pPr>
        <w:pStyle w:val="Heading2"/>
      </w:pPr>
      <w:r>
        <w:t xml:space="preserve">Introduction to Occupational Therapy in the Indian Context</w:t>
      </w:r>
    </w:p>
    <w:p>
      <w:pPr>
        <w:pStyle w:val="FirstParagraph"/>
      </w:pPr>
      <w:r>
        <w:t xml:space="preserve">Indian Association of Occupational Therapists (IAOT). (2021).</w:t>
      </w:r>
      <w:r>
        <w:t xml:space="preserve"> </w:t>
      </w:r>
      <w:r>
        <w:rPr>
          <w:iCs/>
          <w:i/>
        </w:rPr>
        <w:t xml:space="preserve">Code of Ethics and Practice Standards for Occupational Therapists in India</w:t>
      </w:r>
      <w:r>
        <w:t xml:space="preserve">. New Delhi: IAOT Publications.</w:t>
      </w:r>
    </w:p>
    <w:p>
      <w:pPr>
        <w:pStyle w:val="BodyText"/>
      </w:pPr>
      <w:r>
        <w:t xml:space="preserve">This foundational document outlines the ethical and professional standards required for Occupational Therapists practicing across India, including the state of Maharashtra. For practitioners in Mumbai, this text is critical as it defines the scope of practice in a region where the distinction between OT and physiotherapy is often blurred by the general public. The document emphasizes culturally competent care, which is essential in Mumbai's diverse demographic. It provides guidelines on how therapists should navigate family-centric decision-making models prevalent in Indian households. This source is vital for understanding the legal and ethical baseline for OTs working in Mumbai's private clinics and government hospitals.</w:t>
      </w:r>
    </w:p>
    <w:p>
      <w:pPr>
        <w:pStyle w:val="BodyText"/>
      </w:pPr>
      <w:r>
        <w:t xml:space="preserve">Sharma, P., &amp; Deshpande, A. (2019). "Urbanization and Rehabilitation: The Changing Landscape of Occupational Therapy in Metropolitan India."</w:t>
      </w:r>
      <w:r>
        <w:t xml:space="preserve"> </w:t>
      </w:r>
      <w:r>
        <w:rPr>
          <w:iCs/>
          <w:i/>
        </w:rPr>
        <w:t xml:space="preserve">Indian Journal of Occupational Therapy</w:t>
      </w:r>
      <w:r>
        <w:t xml:space="preserve">, 51(2), 45-52.</w:t>
      </w:r>
    </w:p>
    <w:p>
      <w:pPr>
        <w:pStyle w:val="BodyText"/>
      </w:pPr>
      <w:r>
        <w:t xml:space="preserve">This article specifically addresses the impact of rapid urbanization on rehabilitation services, with a significant focus on Mumbai. The authors argue that the high cost of living and space constraints in Mumbai necessitate a shift from traditional, lengthy inpatient rehabilitation to community-based and home-visit models. The study highlights how Occupational Therapists in Mumbai are increasingly required to modify home environments for patients with disabilities, a task complicated by the city's aging infrastructure and high-density housing. This source is highly relevant for understanding the logistical challenges OTs face in Mumbai and the innovative adaptations required to serve the urban poor versus the affluent.</w:t>
      </w:r>
    </w:p>
    <w:bookmarkEnd w:id="20"/>
    <w:bookmarkStart w:id="21" w:name="Xeea41d0c4b761f9ad8bdefb6445305e3058291f"/>
    <w:p>
      <w:pPr>
        <w:pStyle w:val="Heading2"/>
      </w:pPr>
      <w:r>
        <w:t xml:space="preserve">Neurological Rehabilitation and Stroke Care</w:t>
      </w:r>
    </w:p>
    <w:p>
      <w:pPr>
        <w:pStyle w:val="FirstParagraph"/>
      </w:pPr>
      <w:r>
        <w:t xml:space="preserve">Kulkarni, S., &amp; Patil, R. (2020). "Efficacy of Task-Oriented Training in Stroke Survivors in a Tertiary Care Hospital in Mumbai."</w:t>
      </w:r>
      <w:r>
        <w:t xml:space="preserve"> </w:t>
      </w:r>
      <w:r>
        <w:rPr>
          <w:iCs/>
          <w:i/>
        </w:rPr>
        <w:t xml:space="preserve">Journal of Neurosciences in Rural Practice</w:t>
      </w:r>
      <w:r>
        <w:t xml:space="preserve">, 11(3), 678-684.</w:t>
      </w:r>
    </w:p>
    <w:p>
      <w:pPr>
        <w:pStyle w:val="BodyText"/>
      </w:pPr>
      <w:r>
        <w:t xml:space="preserve">This empirical study was conducted at a major tertiary care center in Mumbai, examining the outcomes of task-oriented training for stroke survivors. The research is particularly pertinent because stroke is a leading cause of disability in India due to lifestyle factors prevalent in metropolitan cities like Mumbai. The authors found that while evidence-based protocols are effective, adherence is often hindered by the patient's need to return to work quickly due to economic pressures. The study provides valuable data on how Occupational Therapists in Mumbai must balance clinical goals with the socioeconomic reality of their patients, often prioritizing functional independence in daily work tasks over leisure activities.</w:t>
      </w:r>
    </w:p>
    <w:p>
      <w:pPr>
        <w:pStyle w:val="BodyText"/>
      </w:pPr>
      <w:r>
        <w:t xml:space="preserve">National Institute of Mental Health and Neurosciences (NIMHANS). (2018).</w:t>
      </w:r>
      <w:r>
        <w:t xml:space="preserve"> </w:t>
      </w:r>
      <w:r>
        <w:rPr>
          <w:iCs/>
          <w:i/>
        </w:rPr>
        <w:t xml:space="preserve">Guidelines for Neuro-Rehabilitation in India</w:t>
      </w:r>
      <w:r>
        <w:t xml:space="preserve">. Bangalore: NIMHANS.</w:t>
      </w:r>
    </w:p>
    <w:p>
      <w:pPr>
        <w:pStyle w:val="BodyText"/>
      </w:pPr>
      <w:r>
        <w:t xml:space="preserve">Although published by an institution in Bangalore, these guidelines are the standard reference for neurological rehabilitation across India, including Mumbai. The text details the role of the Occupational Therapist in multidisciplinary teams. For Mumbai practitioners, this source is essential for standardizing care in a city with varying levels of medical infrastructure. It emphasizes the importance of early intervention, which is crucial in Mumbai's congested healthcare system where wait times can be long. The guidelines also address the integration of traditional Indian medicine with modern OT practices, a common scenario in Mumbai where patients often seek holistic care.</w:t>
      </w:r>
    </w:p>
    <w:bookmarkEnd w:id="21"/>
    <w:bookmarkStart w:id="22" w:name="Xbd422662ea1a8d821b90e00961d5f2b4363b5e7"/>
    <w:p>
      <w:pPr>
        <w:pStyle w:val="Heading2"/>
      </w:pPr>
      <w:r>
        <w:t xml:space="preserve">Pediatric Occupational Therapy and Autism</w:t>
      </w:r>
    </w:p>
    <w:p>
      <w:pPr>
        <w:pStyle w:val="FirstParagraph"/>
      </w:pPr>
      <w:r>
        <w:t xml:space="preserve">Mehta, L., &amp; Singh, K. (2022). "Sensory Integration Therapy for Children with Autism Spectrum Disorder in Urban India: A Mumbai Case Study."</w:t>
      </w:r>
      <w:r>
        <w:t xml:space="preserve"> </w:t>
      </w:r>
      <w:r>
        <w:rPr>
          <w:iCs/>
          <w:i/>
        </w:rPr>
        <w:t xml:space="preserve">Indian Pediatrics</w:t>
      </w:r>
      <w:r>
        <w:t xml:space="preserve">, 59(4), 310-315.</w:t>
      </w:r>
    </w:p>
    <w:p>
      <w:pPr>
        <w:pStyle w:val="BodyText"/>
      </w:pPr>
      <w:r>
        <w:t xml:space="preserve">This article focuses on the rising demand for pediatric Occupational Therapy in Mumbai, specifically for children with Autism Spectrum Disorder (ASD). The authors highlight the "Mumbai phenomenon" of increased awareness and diagnosis rates among the middle and upper classes. The study discusses the challenges of implementing sensory integration therapy in small urban apartments common in Mumbai. It also critiques the lack of affordable public sector OT services, forcing many families to rely on expensive private practitioners. This source is critical for understanding the current market dynamics and the specific environmental adaptations required for pediatric OT in Mumbai's residential areas.</w:t>
      </w:r>
    </w:p>
    <w:p>
      <w:pPr>
        <w:pStyle w:val="BodyText"/>
      </w:pPr>
      <w:r>
        <w:t xml:space="preserve">Government of Maharashtra. (2021).</w:t>
      </w:r>
      <w:r>
        <w:t xml:space="preserve"> </w:t>
      </w:r>
      <w:r>
        <w:rPr>
          <w:iCs/>
          <w:i/>
        </w:rPr>
        <w:t xml:space="preserve">Policy on Rights of Persons with Disabilities: Implementation in Urban Centers</w:t>
      </w:r>
      <w:r>
        <w:t xml:space="preserve">. Mumbai: Department of Social Justice.</w:t>
      </w:r>
    </w:p>
    <w:p>
      <w:pPr>
        <w:pStyle w:val="BodyText"/>
      </w:pPr>
      <w:r>
        <w:t xml:space="preserve">This government policy document outlines the state-level implementation of the Rights of Persons with Disabilities Act, 2016, with specific provisions for urban centers like Mumbai. For Occupational Therapists, this document is a roadmap for advocacy and service delivery. It mandates the inclusion of OT assessments in school admission processes and workplace accommodations. The text reveals the gap between policy and practice in Mumbai, noting that while the framework exists, enforcement is inconsistent. OTs in Mumbai use this document to justify the necessity of their services in educational institutions and corporate sectors, advocating for better accessibility and inclusion.</w:t>
      </w:r>
    </w:p>
    <w:bookmarkEnd w:id="22"/>
    <w:bookmarkStart w:id="23" w:name="X32a626a9cceee4ccea8649684cec383bcb0a940"/>
    <w:p>
      <w:pPr>
        <w:pStyle w:val="Heading2"/>
      </w:pPr>
      <w:r>
        <w:t xml:space="preserve">Mental Health and Psychosocial Rehabilitation</w:t>
      </w:r>
    </w:p>
    <w:p>
      <w:pPr>
        <w:pStyle w:val="FirstParagraph"/>
      </w:pPr>
      <w:r>
        <w:t xml:space="preserve">Joshi, A., &amp; Desai, M. (2017). "Occupational Therapy in Psychiatric Hospitals of Mumbai: Challenges and Opportunities."</w:t>
      </w:r>
      <w:r>
        <w:t xml:space="preserve"> </w:t>
      </w:r>
      <w:r>
        <w:rPr>
          <w:iCs/>
          <w:i/>
        </w:rPr>
        <w:t xml:space="preserve">Indian Journal of Psychological Medicine</w:t>
      </w:r>
      <w:r>
        <w:t xml:space="preserve">, 39(5), 560-565.</w:t>
      </w:r>
    </w:p>
    <w:p>
      <w:pPr>
        <w:pStyle w:val="BodyText"/>
      </w:pPr>
      <w:r>
        <w:t xml:space="preserve">This paper provides a critical analysis of the role of Occupational Therapists in Mumbai's psychiatric care facilities. The authors describe the shift from custodial care to psychosocial rehabilitation, a process that is ongoing in Mumbai. The study highlights the stigma associated with mental health in Indian culture and how OTs in Mumbai work to destigmatize therapy through vocational training and social skills groups. It also addresses the overcrowding in government mental health hospitals in Mumbai, which limits the one-on-one time OTs can spend with patients. This source is essential for understanding the mental health landscape and the specific cultural barriers OTs must overcome in Mumbai.</w:t>
      </w:r>
    </w:p>
    <w:p>
      <w:pPr>
        <w:pStyle w:val="BodyText"/>
      </w:pPr>
      <w:r>
        <w:t xml:space="preserve">World Health Organization (WHO). (2020).</w:t>
      </w:r>
      <w:r>
        <w:t xml:space="preserve"> </w:t>
      </w:r>
      <w:r>
        <w:rPr>
          <w:iCs/>
          <w:i/>
        </w:rPr>
        <w:t xml:space="preserve">Mental Health Atlas: India Country Profile</w:t>
      </w:r>
      <w:r>
        <w:t xml:space="preserve">. Geneva: WHO.</w:t>
      </w:r>
    </w:p>
    <w:p>
      <w:pPr>
        <w:pStyle w:val="BodyText"/>
      </w:pPr>
      <w:r>
        <w:t xml:space="preserve">While a global report, the India country profile provides crucial data on the shortage of mental health professionals, including Occupational Therapists, in urban areas like Mumbai. The report underscores the high prevalence of anxiety and depression in Mumbai's corporate workforce. It suggests that OTs are underutilized in workplace wellness programs, presenting a significant opportunity for expansion. For OTs in Mumbai, this source validates the need for community-based mental health interventions and supports arguments for integrating OT into corporate health initiatives to address the unique stressors of Mumbai's fast-paced lifestyle.</w:t>
      </w:r>
    </w:p>
    <w:bookmarkEnd w:id="23"/>
    <w:bookmarkStart w:id="24" w:name="conclusion"/>
    <w:p>
      <w:pPr>
        <w:pStyle w:val="Heading2"/>
      </w:pPr>
      <w:r>
        <w:t xml:space="preserve">Conclusion</w:t>
      </w:r>
    </w:p>
    <w:p>
      <w:pPr>
        <w:pStyle w:val="FirstParagraph"/>
      </w:pPr>
      <w:r>
        <w:t xml:space="preserve">The literature reviewed demonstrates that the practice of Occupational Therapy in Mumbai is dynamic and complex. It is shaped by the city's extreme socioeconomic contrasts, dense urban environment, and evolving healthcare policies. Occupational Therapists in Mumbai must be versatile, combining clinical expertise with cultural sensitivity and advocacy skills. These sources collectively highlight the urgent need for more accessible, affordable, and standardized OT services in Mumbai to meet the growing demands of its diverse population.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Mumbai, India</dc:title>
  <dc:creator/>
  <dc:language>en</dc:language>
  <cp:keywords/>
  <dcterms:created xsi:type="dcterms:W3CDTF">2026-08-08T05:00:45Z</dcterms:created>
  <dcterms:modified xsi:type="dcterms:W3CDTF">2026-08-08T05:00:45Z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