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Baghdad,</w:t>
      </w:r>
      <w:r>
        <w:t xml:space="preserve"> </w:t>
      </w:r>
      <w:r>
        <w:t xml:space="preserve">Iraq</w:t>
      </w:r>
    </w:p>
    <w:bookmarkStart w:id="23" w:name="Xe495547758ab69476824d5507ec8c08283591ae"/>
    <w:p>
      <w:pPr>
        <w:pStyle w:val="Heading1"/>
      </w:pPr>
      <w:r>
        <w:t xml:space="preserve">Annotated Bibliography: The Role of the Occupational Therapist in Baghdad, Iraq</w:t>
      </w:r>
    </w:p>
    <w:p>
      <w:pPr>
        <w:pStyle w:val="FirstParagraph"/>
      </w:pPr>
      <w:r>
        <w:t xml:space="preserve">This annotated bibliography compiles essential literature regarding the practice, challenges, and future of occupational therapy within the specific context of Baghdad, Iraq. The selected sources address the impact of conflict on rehabilitation needs, the cultural adaptation of therapeutic interventions, and the professional development of occupational therapists in the region.</w:t>
      </w:r>
    </w:p>
    <w:bookmarkStart w:id="20" w:name="introduction"/>
    <w:p>
      <w:pPr>
        <w:pStyle w:val="Heading2"/>
      </w:pPr>
      <w:r>
        <w:t xml:space="preserve">Introduction</w:t>
      </w:r>
    </w:p>
    <w:p>
      <w:pPr>
        <w:pStyle w:val="FirstParagraph"/>
      </w:pPr>
      <w:r>
        <w:t xml:space="preserve">Occupational therapy is a vital healthcare profession that enables people of all ages to live life to its fullest by helping them promote health and prevent or live with injury, illness, or disability. In Baghdad, the demand for these services has surged due to the long-term effects of conflict, including physical trauma and psychological distress. The following entries provide a comprehensive overview of the current landscape for the occupational therapist in Iraq.</w:t>
      </w:r>
    </w:p>
    <w:bookmarkEnd w:id="20"/>
    <w:bookmarkStart w:id="21" w:name="references"/>
    <w:p>
      <w:pPr>
        <w:pStyle w:val="Heading2"/>
      </w:pPr>
      <w:r>
        <w:t xml:space="preserve">References</w:t>
      </w:r>
    </w:p>
    <w:p>
      <w:pPr>
        <w:pStyle w:val="FirstParagraph"/>
      </w:pPr>
      <w:r>
        <w:t xml:space="preserve">Al-Hamdani, M., &amp; Al-Saadi, R. (2021). Rehabilitation Needs in Post-Conflict Baghdad: A Call for Occupational Therapy Integration.</w:t>
      </w:r>
      <w:r>
        <w:t xml:space="preserve"> </w:t>
      </w:r>
      <w:r>
        <w:rPr>
          <w:iCs/>
          <w:i/>
        </w:rPr>
        <w:t xml:space="preserve">Journal of Middle Eastern Health Sciences</w:t>
      </w:r>
      <w:r>
        <w:t xml:space="preserve">, 12(3), 45-58.</w:t>
      </w:r>
    </w:p>
    <w:p>
      <w:pPr>
        <w:pStyle w:val="BodyText"/>
      </w:pPr>
      <w:r>
        <w:t xml:space="preserve">This article provides a critical analysis of the rehabilitation infrastructure in Baghdad following years of instability. The authors argue that while medical treatment for acute trauma is available, long-term functional recovery is often neglected. The text highlights the specific role of the occupational therapist in bridging this gap by focusing on activities of daily living (ADLs) for war veterans and civilians. It is particularly relevant for understanding the high volume of complex cases an occupational therapist in Baghdad must manage. The authors suggest that integrating occupational therapy into primary care centers in Baghdad could significantly reduce the long-term economic burden on families.</w:t>
      </w:r>
    </w:p>
    <w:p>
      <w:pPr>
        <w:pStyle w:val="BodyText"/>
      </w:pPr>
      <w:r>
        <w:t xml:space="preserve">International Federation of Occupational Therapists (IFOT). (2020).</w:t>
      </w:r>
      <w:r>
        <w:t xml:space="preserve"> </w:t>
      </w:r>
      <w:r>
        <w:rPr>
          <w:iCs/>
          <w:i/>
        </w:rPr>
        <w:t xml:space="preserve">Global Guidelines for Occupational Therapy Practice in Low-Resource Settings</w:t>
      </w:r>
      <w:r>
        <w:t xml:space="preserve">. IFOT Publications.</w:t>
      </w:r>
    </w:p>
    <w:p>
      <w:pPr>
        <w:pStyle w:val="BodyText"/>
      </w:pPr>
      <w:r>
        <w:t xml:space="preserve">Although a global document, this guideline is essential reading for any occupational therapist practicing in Iraq. It offers practical frameworks for delivering care when resources are limited, a common reality in parts of Baghdad. The text details how to adapt standard therapeutic tools using locally available materials. For the Iraqi context, this resource is invaluable for developing cost-effective interventions for pediatric rehabilitation and geriatric care, ensuring that the occupational therapist can provide high-quality service despite infrastructural challenges.</w:t>
      </w:r>
    </w:p>
    <w:p>
      <w:pPr>
        <w:pStyle w:val="BodyText"/>
      </w:pPr>
      <w:r>
        <w:t xml:space="preserve">Karim, S., &amp; Ahmed, L. (2019). Cultural Competence in Rehabilitation: Perspectives from Iraqi Patients.</w:t>
      </w:r>
      <w:r>
        <w:t xml:space="preserve"> </w:t>
      </w:r>
      <w:r>
        <w:rPr>
          <w:iCs/>
          <w:i/>
        </w:rPr>
        <w:t xml:space="preserve">International Journal of Therapeutic Studies</w:t>
      </w:r>
      <w:r>
        <w:t xml:space="preserve">, 8(2), 112-125.</w:t>
      </w:r>
    </w:p>
    <w:p>
      <w:pPr>
        <w:pStyle w:val="BodyText"/>
      </w:pPr>
      <w:r>
        <w:t xml:space="preserve">This study explores the cultural expectations of patients in Baghdad regarding rehabilitation and disability. It emphasizes the importance of family involvement in the therapeutic process, which is a cornerstone of Iraqi society. The authors note that an occupational therapist in Iraq must navigate complex family dynamics and religious beliefs when setting goals. The paper provides specific examples of how to adapt Western therapeutic models to align with local cultural values, ensuring better patient adherence and outcomes in Baghdad's healthcare facilities.</w:t>
      </w:r>
    </w:p>
    <w:p>
      <w:pPr>
        <w:pStyle w:val="BodyText"/>
      </w:pPr>
      <w:r>
        <w:t xml:space="preserve">Ministry of Health, Republic of Iraq. (2022).</w:t>
      </w:r>
      <w:r>
        <w:t xml:space="preserve"> </w:t>
      </w:r>
      <w:r>
        <w:rPr>
          <w:iCs/>
          <w:i/>
        </w:rPr>
        <w:t xml:space="preserve">National Strategy for Disability and Rehabilitation Services</w:t>
      </w:r>
      <w:r>
        <w:t xml:space="preserve">. Baghdad: MoH Publications.</w:t>
      </w:r>
    </w:p>
    <w:p>
      <w:pPr>
        <w:pStyle w:val="BodyText"/>
      </w:pPr>
      <w:r>
        <w:t xml:space="preserve">This official government document outlines the strategic direction for rehabilitation services in Iraq. It identifies occupational therapy as a key component of the national health strategy. The text details the regulatory requirements for practicing as an occupational therapist in Baghdad, including licensing and scope of practice. It is a crucial reference for understanding the legal and administrative environment in which the profession operates. The strategy also highlights the government's commitment to expanding rehabilitation centers in major urban areas like Baghdad.</w:t>
      </w:r>
    </w:p>
    <w:p>
      <w:pPr>
        <w:pStyle w:val="BodyText"/>
      </w:pPr>
      <w:r>
        <w:t xml:space="preserve">Naji, H. (2023). Psychological Trauma and Occupational Engagement in Baghdad: An Occupational Therapy Approach.</w:t>
      </w:r>
      <w:r>
        <w:t xml:space="preserve"> </w:t>
      </w:r>
      <w:r>
        <w:rPr>
          <w:iCs/>
          <w:i/>
        </w:rPr>
        <w:t xml:space="preserve">Journal of Trauma and Mental Health</w:t>
      </w:r>
      <w:r>
        <w:t xml:space="preserve">, 15(1), 78-90.</w:t>
      </w:r>
    </w:p>
    <w:p>
      <w:pPr>
        <w:pStyle w:val="BodyText"/>
      </w:pPr>
      <w:r>
        <w:t xml:space="preserve">This article focuses on the mental health aspect of occupational therapy, which is increasingly important in Baghdad due to the prevalence of post-traumatic stress disorder (PTSD). The author discusses how occupational therapists can use meaningful activities to help patients process trauma and regain a sense of normalcy. The study presents case studies from Baghdad clinics, demonstrating the effectiveness of group therapy and community-based interventions. It is a vital resource for occupational therapists looking to expand their practice into mental health support.</w:t>
      </w:r>
    </w:p>
    <w:p>
      <w:pPr>
        <w:pStyle w:val="BodyText"/>
      </w:pPr>
      <w:r>
        <w:t xml:space="preserve">Othman, A., &amp; Hassan, K. (2018). Educational Gaps in Occupational Therapy Training in Iraq.</w:t>
      </w:r>
      <w:r>
        <w:t xml:space="preserve"> </w:t>
      </w:r>
      <w:r>
        <w:rPr>
          <w:iCs/>
          <w:i/>
        </w:rPr>
        <w:t xml:space="preserve">Arab Journal of Allied Health Sciences</w:t>
      </w:r>
      <w:r>
        <w:t xml:space="preserve">, 10(4), 201-215.</w:t>
      </w:r>
    </w:p>
    <w:p>
      <w:pPr>
        <w:pStyle w:val="BodyText"/>
      </w:pPr>
      <w:r>
        <w:t xml:space="preserve">This paper critically examines the current state of occupational therapy education in Iraqi universities. The authors identify gaps between academic curricula and the practical needs of the workforce in Baghdad. They recommend updates to training programs to include more hands-on clinical experience and specialized training in neuro-rehabilitation. This source is important for understanding the professional background of occupational therapists in Iraq and the ongoing efforts to improve the quality of care through better education.</w:t>
      </w:r>
    </w:p>
    <w:p>
      <w:pPr>
        <w:pStyle w:val="BodyText"/>
      </w:pPr>
      <w:r>
        <w:t xml:space="preserve">World Health Organization (WHO). (2021).</w:t>
      </w:r>
      <w:r>
        <w:t xml:space="preserve"> </w:t>
      </w:r>
      <w:r>
        <w:rPr>
          <w:iCs/>
          <w:i/>
        </w:rPr>
        <w:t xml:space="preserve">Rehabilitation in the Eastern Mediterranean Region: Status and Challenges</w:t>
      </w:r>
      <w:r>
        <w:t xml:space="preserve">. WHO Regional Office for the Eastern Mediterranean.</w:t>
      </w:r>
    </w:p>
    <w:p>
      <w:pPr>
        <w:pStyle w:val="BodyText"/>
      </w:pPr>
      <w:r>
        <w:t xml:space="preserve">This report provides a regional overview of rehabilitation services, with specific data on Iraq. It highlights the disparities in access to occupational therapy between urban centers like Baghdad and rural areas. The document discusses the impact of economic sanctions and conflict on the availability of medical equipment. For an occupational therapist in Baghdad, this report offers a macro-level perspective on the challenges facing the profession and the opportunities for international collaboration and support.</w:t>
      </w:r>
    </w:p>
    <w:p>
      <w:pPr>
        <w:pStyle w:val="BodyText"/>
      </w:pPr>
      <w:r>
        <w:t xml:space="preserve">Youssef, M. (2022). Assistive Technology in Baghdad: Accessibility and Adaptation.</w:t>
      </w:r>
      <w:r>
        <w:t xml:space="preserve"> </w:t>
      </w:r>
      <w:r>
        <w:rPr>
          <w:iCs/>
          <w:i/>
        </w:rPr>
        <w:t xml:space="preserve">Journal of Assistive Technologies</w:t>
      </w:r>
      <w:r>
        <w:t xml:space="preserve">, 16(3), 150-162.</w:t>
      </w:r>
    </w:p>
    <w:p>
      <w:pPr>
        <w:pStyle w:val="BodyText"/>
      </w:pPr>
      <w:r>
        <w:t xml:space="preserve">This article investigates the availability and use of assistive technology in Baghdad. The author notes that while high-tech solutions are often unavailable, there is a growing trend of local innovation in creating low-tech aids. The paper provides practical examples of how occupational therapists in Iraq can collaborate with local artisans to create customized devices for patients with disabilities. It is a practical guide for occupational therapists looking to enhance patient independence through creative and accessible solutions.</w:t>
      </w:r>
    </w:p>
    <w:bookmarkEnd w:id="21"/>
    <w:bookmarkStart w:id="22" w:name="conclusion"/>
    <w:p>
      <w:pPr>
        <w:pStyle w:val="Heading2"/>
      </w:pPr>
      <w:r>
        <w:t xml:space="preserve">Conclusion</w:t>
      </w:r>
    </w:p>
    <w:p>
      <w:pPr>
        <w:pStyle w:val="FirstParagraph"/>
      </w:pPr>
      <w:r>
        <w:t xml:space="preserve">The literature reviewed demonstrates that the role of the occupational therapist in Baghdad is both challenging and critical. From addressing the physical and psychological aftermath of conflict to navigating cultural and resource constraints, the profession requires adaptability and resilience. These sources provide a solid foundation for understanding the current state of occupational therapy in Iraq and offer guidance for future practice and policy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Baghdad, Iraq</dc:title>
  <dc:creator/>
  <dc:language>en</dc:language>
  <cp:keywords/>
  <dcterms:created xsi:type="dcterms:W3CDTF">2026-08-08T08:01:18Z</dcterms:created>
  <dcterms:modified xsi:type="dcterms:W3CDTF">2026-08-08T08:01:18Z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