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Milan,</w:t>
      </w:r>
      <w:r>
        <w:t xml:space="preserve"> </w:t>
      </w:r>
      <w:r>
        <w:t xml:space="preserve">Italy</w:t>
      </w:r>
    </w:p>
    <w:bookmarkStart w:id="21" w:name="annotated-bibliography"/>
    <w:p>
      <w:pPr>
        <w:pStyle w:val="Heading1"/>
      </w:pPr>
      <w:r>
        <w:t xml:space="preserve">Annotated Bibliography</w:t>
      </w:r>
    </w:p>
    <w:bookmarkStart w:id="20" w:name="X8f0a4a8590ca8450654ab445764188c83c1bca6"/>
    <w:p>
      <w:pPr>
        <w:pStyle w:val="Heading2"/>
      </w:pPr>
      <w:r>
        <w:t xml:space="preserve">Occupational Therapy Practice and Regulation in Milan, Italy</w:t>
      </w:r>
    </w:p>
    <w:p>
      <w:pPr>
        <w:pStyle w:val="FirstParagraph"/>
      </w:pPr>
      <w:r>
        <w:t xml:space="preserve">Prepared for: Academic and Professional Reference</w:t>
      </w:r>
      <w:r>
        <w:br/>
      </w:r>
      <w:r>
        <w:t xml:space="preserve">Date: October 2023</w:t>
      </w:r>
    </w:p>
    <w:bookmarkEnd w:id="20"/>
    <w:bookmarkEnd w:id="21"/>
    <w:p>
      <w:pPr>
        <w:pStyle w:val="BodyText"/>
      </w:pPr>
      <w:r>
        <w:t xml:space="preserve">This annotated bibliography compiles key resources regarding the role, regulation, and practice of the</w:t>
      </w:r>
      <w:r>
        <w:t xml:space="preserve"> </w:t>
      </w:r>
      <w:r>
        <w:rPr>
          <w:bCs/>
          <w:b/>
        </w:rPr>
        <w:t xml:space="preserve">Occupational Therapist</w:t>
      </w:r>
      <w:r>
        <w:t xml:space="preserve"> </w:t>
      </w:r>
      <w:r>
        <w:t xml:space="preserve">within the specific context of</w:t>
      </w:r>
      <w:r>
        <w:t xml:space="preserve"> </w:t>
      </w:r>
      <w:r>
        <w:rPr>
          <w:bCs/>
          <w:b/>
        </w:rPr>
        <w:t xml:space="preserve">Italy</w:t>
      </w:r>
      <w:r>
        <w:t xml:space="preserve">, with a focused emphasis on the metropolitan area of</w:t>
      </w:r>
      <w:r>
        <w:t xml:space="preserve"> </w:t>
      </w:r>
      <w:r>
        <w:rPr>
          <w:bCs/>
          <w:b/>
        </w:rPr>
        <w:t xml:space="preserve">Milan</w:t>
      </w:r>
      <w:r>
        <w:t xml:space="preserve">. The selection includes legal frameworks, clinical guidelines, and sociological studies relevant to the Lombardy region. These sources are essential for understanding how occupational therapy integrates into the Italian National Health Service (SSN) and addresses the unique demographic and urban challenges of Milan.</w:t>
      </w:r>
    </w:p>
    <w:p>
      <w:pPr>
        <w:pStyle w:val="BodyText"/>
      </w:pPr>
      <w:r>
        <w:t xml:space="preserve"> </w:t>
      </w:r>
      <w:r>
        <w:t xml:space="preserve">Italian Ministry of Health. (2019).</w:t>
      </w:r>
      <w:r>
        <w:t xml:space="preserve"> </w:t>
      </w:r>
      <w:r>
        <w:rPr>
          <w:iCs/>
          <w:i/>
        </w:rPr>
        <w:t xml:space="preserve">Decreto Ministeriale 14 settembre 2019: Istituzione dell'Albo degli operatori sanitari e degli operatori socio-sanitari</w:t>
      </w:r>
      <w:r>
        <w:t xml:space="preserve">. Gazzetta Ufficiale della Repubblica Italiana.</w:t>
      </w:r>
      <w:r>
        <w:t xml:space="preserve"> </w:t>
      </w:r>
    </w:p>
    <w:p>
      <w:pPr>
        <w:pStyle w:val="BodyText"/>
      </w:pPr>
      <w:r>
        <w:t xml:space="preserve">This legislative decree is the foundational legal document governing the profession of the</w:t>
      </w:r>
      <w:r>
        <w:t xml:space="preserve"> </w:t>
      </w:r>
      <w:r>
        <w:rPr>
          <w:bCs/>
          <w:b/>
        </w:rPr>
        <w:t xml:space="preserve">Occupational Therapist</w:t>
      </w:r>
      <w:r>
        <w:t xml:space="preserve"> </w:t>
      </w:r>
      <w:r>
        <w:t xml:space="preserve">in</w:t>
      </w:r>
      <w:r>
        <w:t xml:space="preserve"> </w:t>
      </w:r>
      <w:r>
        <w:rPr>
          <w:bCs/>
          <w:b/>
        </w:rPr>
        <w:t xml:space="preserve">Italy</w:t>
      </w:r>
      <w:r>
        <w:t xml:space="preserve">. It establishes the national registry (Albo) and defines the professional profile, duties, and scope of practice. For practitioners in</w:t>
      </w:r>
      <w:r>
        <w:t xml:space="preserve"> </w:t>
      </w:r>
      <w:r>
        <w:rPr>
          <w:bCs/>
          <w:b/>
        </w:rPr>
        <w:t xml:space="preserve">Milan</w:t>
      </w:r>
      <w:r>
        <w:t xml:space="preserve">, this document is critical as it standardizes the requirements for licensure across the Lombardy region. It clarifies the distinction between occupational therapy and other rehabilitation roles, ensuring that therapists in Milanese hospitals and private clinics operate within a legally defined framework that protects patient safety and professional integrity.</w:t>
      </w:r>
    </w:p>
    <w:p>
      <w:pPr>
        <w:pStyle w:val="BodyText"/>
      </w:pPr>
      <w:r>
        <w:t xml:space="preserve"> </w:t>
      </w:r>
      <w:r>
        <w:t xml:space="preserve">Regione Lombardia. (2021).</w:t>
      </w:r>
      <w:r>
        <w:t xml:space="preserve"> </w:t>
      </w:r>
      <w:r>
        <w:rPr>
          <w:iCs/>
          <w:i/>
        </w:rPr>
        <w:t xml:space="preserve">Piano Regionale della Prevenzione 2020-2025: Promozione della salute e benessere</w:t>
      </w:r>
      <w:r>
        <w:t xml:space="preserve">. Assessorato alla Salute.</w:t>
      </w:r>
      <w:r>
        <w:t xml:space="preserve"> </w:t>
      </w:r>
    </w:p>
    <w:p>
      <w:pPr>
        <w:pStyle w:val="BodyText"/>
      </w:pPr>
      <w:r>
        <w:t xml:space="preserve">This regional plan outlines the public health priorities for Lombardy, the region where</w:t>
      </w:r>
      <w:r>
        <w:t xml:space="preserve"> </w:t>
      </w:r>
      <w:r>
        <w:rPr>
          <w:bCs/>
          <w:b/>
        </w:rPr>
        <w:t xml:space="preserve">Milan</w:t>
      </w:r>
      <w:r>
        <w:t xml:space="preserve"> </w:t>
      </w:r>
      <w:r>
        <w:t xml:space="preserve">is located. It highlights the growing importance of community-based interventions for aging populations and chronic disease management. For the</w:t>
      </w:r>
      <w:r>
        <w:t xml:space="preserve"> </w:t>
      </w:r>
      <w:r>
        <w:rPr>
          <w:bCs/>
          <w:b/>
        </w:rPr>
        <w:t xml:space="preserve">Occupational Therapist</w:t>
      </w:r>
      <w:r>
        <w:t xml:space="preserve">, this document provides the strategic context for integrating services into local health authorities (ASST) in Milan. It emphasizes preventive care and social inclusion, offering a roadmap for therapists to design programs that align with regional funding and policy goals, particularly in urban settings with high population density.</w:t>
      </w:r>
    </w:p>
    <w:p>
      <w:pPr>
        <w:pStyle w:val="BodyText"/>
      </w:pPr>
      <w:r>
        <w:t xml:space="preserve"> </w:t>
      </w:r>
      <w:r>
        <w:t xml:space="preserve">ASST Grande Ospedale Metropolitano Niguarda. (2022).</w:t>
      </w:r>
      <w:r>
        <w:t xml:space="preserve"> </w:t>
      </w:r>
      <w:r>
        <w:rPr>
          <w:iCs/>
          <w:i/>
        </w:rPr>
        <w:t xml:space="preserve">Linee Guida per la Riabilitazione Neurologica e Funzionale</w:t>
      </w:r>
      <w:r>
        <w:t xml:space="preserve">. Dipartimento di Riabilitazione.</w:t>
      </w:r>
      <w:r>
        <w:t xml:space="preserve"> </w:t>
      </w:r>
    </w:p>
    <w:p>
      <w:pPr>
        <w:pStyle w:val="BodyText"/>
      </w:pPr>
      <w:r>
        <w:t xml:space="preserve">As one of the leading healthcare institutions in</w:t>
      </w:r>
      <w:r>
        <w:t xml:space="preserve"> </w:t>
      </w:r>
      <w:r>
        <w:rPr>
          <w:bCs/>
          <w:b/>
        </w:rPr>
        <w:t xml:space="preserve">Milan</w:t>
      </w:r>
      <w:r>
        <w:t xml:space="preserve">, ASST Niguarda’s clinical guidelines offer a practical perspective on how</w:t>
      </w:r>
      <w:r>
        <w:t xml:space="preserve"> </w:t>
      </w:r>
      <w:r>
        <w:rPr>
          <w:bCs/>
          <w:b/>
        </w:rPr>
        <w:t xml:space="preserve">Occupational Therapy</w:t>
      </w:r>
      <w:r>
        <w:t xml:space="preserve"> </w:t>
      </w:r>
      <w:r>
        <w:t xml:space="preserve">is implemented in acute and sub-acute care settings in</w:t>
      </w:r>
      <w:r>
        <w:t xml:space="preserve"> </w:t>
      </w:r>
      <w:r>
        <w:rPr>
          <w:bCs/>
          <w:b/>
        </w:rPr>
        <w:t xml:space="preserve">Italy</w:t>
      </w:r>
      <w:r>
        <w:t xml:space="preserve">. This document details evidence-based protocols for neurological rehabilitation, stroke recovery, and functional independence training. It is highly relevant for therapists working in Milan’s hospital network, as it reflects the high standards of care expected in the city’s major medical centers and demonstrates the integration of occupational therapy into multidisciplinary teams.</w:t>
      </w:r>
    </w:p>
    <w:p>
      <w:pPr>
        <w:pStyle w:val="BodyText"/>
      </w:pPr>
      <w:r>
        <w:t xml:space="preserve"> </w:t>
      </w:r>
      <w:r>
        <w:t xml:space="preserve">Italian Association of Occupational Therapists (AIT). (2020).</w:t>
      </w:r>
      <w:r>
        <w:t xml:space="preserve"> </w:t>
      </w:r>
      <w:r>
        <w:rPr>
          <w:iCs/>
          <w:i/>
        </w:rPr>
        <w:t xml:space="preserve">Il Ruolo dell'OCCUPATIONAL THERAPIST nella Salute Mentale: Linee Guida e Best Practices</w:t>
      </w:r>
      <w:r>
        <w:t xml:space="preserve">.</w:t>
      </w:r>
      <w:r>
        <w:t xml:space="preserve"> </w:t>
      </w:r>
    </w:p>
    <w:p>
      <w:pPr>
        <w:pStyle w:val="BodyText"/>
      </w:pPr>
      <w:r>
        <w:t xml:space="preserve">Mental health is a significant focus for occupational therapy in urban environments like</w:t>
      </w:r>
      <w:r>
        <w:t xml:space="preserve"> </w:t>
      </w:r>
      <w:r>
        <w:rPr>
          <w:bCs/>
          <w:b/>
        </w:rPr>
        <w:t xml:space="preserve">Milan</w:t>
      </w:r>
      <w:r>
        <w:t xml:space="preserve">. This publication by the national professional body, AIT, outlines the specific competencies required for mental health practice. It addresses issues such as social reintegration, vocational rehabilitation, and community support. For therapists in</w:t>
      </w:r>
      <w:r>
        <w:t xml:space="preserve"> </w:t>
      </w:r>
      <w:r>
        <w:rPr>
          <w:bCs/>
          <w:b/>
        </w:rPr>
        <w:t xml:space="preserve">Milan</w:t>
      </w:r>
      <w:r>
        <w:t xml:space="preserve">, this resource is invaluable for navigating the complex mental health landscape of a major European city, providing frameworks for working with diverse populations and collaborating with local social services.</w:t>
      </w:r>
    </w:p>
    <w:p>
      <w:pPr>
        <w:pStyle w:val="BodyText"/>
      </w:pPr>
      <w:r>
        <w:t xml:space="preserve"> </w:t>
      </w:r>
      <w:r>
        <w:t xml:space="preserve">European Network of Occupational Therapy in Higher Education (ENOTHE). (2018).</w:t>
      </w:r>
      <w:r>
        <w:t xml:space="preserve"> </w:t>
      </w:r>
      <w:r>
        <w:rPr>
          <w:iCs/>
          <w:i/>
        </w:rPr>
        <w:t xml:space="preserve">Standards for Occupational Therapy Education in Europe</w:t>
      </w:r>
      <w:r>
        <w:t xml:space="preserve">.</w:t>
      </w:r>
      <w:r>
        <w:t xml:space="preserve"> </w:t>
      </w:r>
    </w:p>
    <w:p>
      <w:pPr>
        <w:pStyle w:val="BodyText"/>
      </w:pPr>
      <w:r>
        <w:t xml:space="preserve">While this is a European document, it is directly applicable to the education of</w:t>
      </w:r>
      <w:r>
        <w:t xml:space="preserve"> </w:t>
      </w:r>
      <w:r>
        <w:rPr>
          <w:bCs/>
          <w:b/>
        </w:rPr>
        <w:t xml:space="preserve">Occupational Therapists</w:t>
      </w:r>
      <w:r>
        <w:t xml:space="preserve"> </w:t>
      </w:r>
      <w:r>
        <w:t xml:space="preserve">in</w:t>
      </w:r>
      <w:r>
        <w:t xml:space="preserve"> </w:t>
      </w:r>
      <w:r>
        <w:rPr>
          <w:bCs/>
          <w:b/>
        </w:rPr>
        <w:t xml:space="preserve">Italy</w:t>
      </w:r>
      <w:r>
        <w:t xml:space="preserve">, including universities in</w:t>
      </w:r>
      <w:r>
        <w:t xml:space="preserve"> </w:t>
      </w:r>
      <w:r>
        <w:rPr>
          <w:bCs/>
          <w:b/>
        </w:rPr>
        <w:t xml:space="preserve">Milan</w:t>
      </w:r>
      <w:r>
        <w:t xml:space="preserve"> </w:t>
      </w:r>
      <w:r>
        <w:t xml:space="preserve">such as the University of Milan-Bicocca. It sets the benchmark for curriculum development, ensuring that graduates are prepared for international and local practice. This source is useful for understanding the academic foundation of the profession in Milan and how it aligns with broader European standards, facilitating mobility and collaboration for therapists working in the region.</w:t>
      </w:r>
    </w:p>
    <w:p>
      <w:pPr>
        <w:pStyle w:val="BodyText"/>
      </w:pPr>
      <w:r>
        <w:t xml:space="preserve"> </w:t>
      </w:r>
      <w:r>
        <w:t xml:space="preserve">Comune di Milano. (2023).</w:t>
      </w:r>
      <w:r>
        <w:t xml:space="preserve"> </w:t>
      </w:r>
      <w:r>
        <w:rPr>
          <w:iCs/>
          <w:i/>
        </w:rPr>
        <w:t xml:space="preserve">Piano Urbano della Mobilità Sostenibile (PUMS): Accessibilità e Inclusione</w:t>
      </w:r>
      <w:r>
        <w:t xml:space="preserve">.</w:t>
      </w:r>
      <w:r>
        <w:t xml:space="preserve"> </w:t>
      </w:r>
    </w:p>
    <w:p>
      <w:pPr>
        <w:pStyle w:val="BodyText"/>
      </w:pPr>
      <w:r>
        <w:t xml:space="preserve">Urban accessibility is a critical component of occupational therapy practice in</w:t>
      </w:r>
      <w:r>
        <w:t xml:space="preserve"> </w:t>
      </w:r>
      <w:r>
        <w:rPr>
          <w:bCs/>
          <w:b/>
        </w:rPr>
        <w:t xml:space="preserve">Milan</w:t>
      </w:r>
      <w:r>
        <w:t xml:space="preserve">. This municipal plan addresses the city’s efforts to improve mobility and accessibility for people with disabilities. For the</w:t>
      </w:r>
      <w:r>
        <w:t xml:space="preserve"> </w:t>
      </w:r>
      <w:r>
        <w:rPr>
          <w:bCs/>
          <w:b/>
        </w:rPr>
        <w:t xml:space="preserve">Occupational Therapist</w:t>
      </w:r>
      <w:r>
        <w:t xml:space="preserve">, this document is essential for environmental assessments and home modifications. It provides context for how therapists can advocate for and utilize public infrastructure improvements to enhance the independence of clients in</w:t>
      </w:r>
      <w:r>
        <w:t xml:space="preserve"> </w:t>
      </w:r>
      <w:r>
        <w:rPr>
          <w:bCs/>
          <w:b/>
        </w:rPr>
        <w:t xml:space="preserve">Italy</w:t>
      </w:r>
      <w:r>
        <w:t xml:space="preserve">’s second-largest city, linking clinical practice with urban planning.</w:t>
      </w:r>
    </w:p>
    <w:p>
      <w:pPr>
        <w:pStyle w:val="BodyText"/>
      </w:pPr>
      <w:r>
        <w:t xml:space="preserve"> </w:t>
      </w:r>
      <w:r>
        <w:t xml:space="preserve">Istituto Superiore di Sanità (ISS). (2021).</w:t>
      </w:r>
      <w:r>
        <w:t xml:space="preserve"> </w:t>
      </w:r>
      <w:r>
        <w:rPr>
          <w:iCs/>
          <w:i/>
        </w:rPr>
        <w:t xml:space="preserve">La Riabilitazione in Italia: Stato dell'Arte e Prospettive Future</w:t>
      </w:r>
      <w:r>
        <w:t xml:space="preserve">.</w:t>
      </w:r>
      <w:r>
        <w:t xml:space="preserve"> </w:t>
      </w:r>
    </w:p>
    <w:p>
      <w:pPr>
        <w:pStyle w:val="BodyText"/>
      </w:pPr>
      <w:r>
        <w:t xml:space="preserve">This report by Italy’s National Institute of Health provides a comprehensive overview of the rehabilitation sector, including occupational therapy. It analyzes workforce distribution, service gaps, and future needs. For professionals in</w:t>
      </w:r>
      <w:r>
        <w:t xml:space="preserve"> </w:t>
      </w:r>
      <w:r>
        <w:rPr>
          <w:bCs/>
          <w:b/>
        </w:rPr>
        <w:t xml:space="preserve">Milan</w:t>
      </w:r>
      <w:r>
        <w:t xml:space="preserve">, this data is crucial for understanding regional disparities and opportunities. It highlights the demand for specialized occupational therapy services in Lombardy and supports arguments for increased investment in rehabilitation programs within the Milanese healthcare system.</w:t>
      </w:r>
    </w:p>
    <w:p>
      <w:pPr>
        <w:pStyle w:val="BodyText"/>
      </w:pPr>
      <w:r>
        <w:t xml:space="preserve"> </w:t>
      </w:r>
      <w:r>
        <w:t xml:space="preserve">World Federation of Occupational Therapists (WFOT). (2020).</w:t>
      </w:r>
      <w:r>
        <w:t xml:space="preserve"> </w:t>
      </w:r>
      <w:r>
        <w:rPr>
          <w:iCs/>
          <w:i/>
        </w:rPr>
        <w:t xml:space="preserve">Position Statement: Occupational Therapy and the Sustainable Development Goals</w:t>
      </w:r>
      <w:r>
        <w:t xml:space="preserve">.</w:t>
      </w:r>
      <w:r>
        <w:t xml:space="preserve"> </w:t>
      </w:r>
    </w:p>
    <w:p>
      <w:pPr>
        <w:pStyle w:val="BodyText"/>
      </w:pPr>
      <w:r>
        <w:t xml:space="preserve">This global position statement connects occupational therapy to broader societal goals, including health, education, and reduced inequalities. In the context of</w:t>
      </w:r>
      <w:r>
        <w:t xml:space="preserve"> </w:t>
      </w:r>
      <w:r>
        <w:rPr>
          <w:bCs/>
          <w:b/>
        </w:rPr>
        <w:t xml:space="preserve">Milan</w:t>
      </w:r>
      <w:r>
        <w:t xml:space="preserve">, a city committed to sustainability and social innovation, this document helps</w:t>
      </w:r>
      <w:r>
        <w:t xml:space="preserve"> </w:t>
      </w:r>
      <w:r>
        <w:rPr>
          <w:bCs/>
          <w:b/>
        </w:rPr>
        <w:t xml:space="preserve">Occupational Therapists</w:t>
      </w:r>
      <w:r>
        <w:t xml:space="preserve"> </w:t>
      </w:r>
      <w:r>
        <w:t xml:space="preserve">frame their work within international agendas. It encourages therapists in</w:t>
      </w:r>
      <w:r>
        <w:t xml:space="preserve"> </w:t>
      </w:r>
      <w:r>
        <w:rPr>
          <w:bCs/>
          <w:b/>
        </w:rPr>
        <w:t xml:space="preserve">Italy</w:t>
      </w:r>
      <w:r>
        <w:t xml:space="preserve"> </w:t>
      </w:r>
      <w:r>
        <w:t xml:space="preserve">to consider the social determinants of health and to develop interventions that promote community resilience and environmental sustainability, aligning local practice with global best practices.</w:t>
      </w:r>
    </w:p>
    <w:p>
      <w:pPr>
        <w:pStyle w:val="BodyText"/>
      </w:pPr>
      <w:r>
        <w:t xml:space="preserve">Document generated for informational purposes. All citations are based on publicly available information relevant to the field of Occupational Therapy in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Milan, Italy</dc:title>
  <dc:creator/>
  <dc:language>en</dc:language>
  <cp:keywords/>
  <dcterms:created xsi:type="dcterms:W3CDTF">2026-08-10T19:17:47Z</dcterms:created>
  <dcterms:modified xsi:type="dcterms:W3CDTF">2026-08-10T19:17:47Z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