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Almaty,</w:t>
      </w:r>
      <w:r>
        <w:t xml:space="preserve"> </w:t>
      </w:r>
      <w:r>
        <w:t xml:space="preserve">Kazakhstan</w:t>
      </w:r>
    </w:p>
    <w:bookmarkStart w:id="21" w:name="X3e642f9f79566ba5b3ba40bec2f0afed9b6500c"/>
    <w:p>
      <w:pPr>
        <w:pStyle w:val="Heading1"/>
      </w:pPr>
      <w:r>
        <w:t xml:space="preserve">Annotated Bibliography: The Role of the Occupational Therapist in Almaty, Kazakhstan</w:t>
      </w:r>
    </w:p>
    <w:p>
      <w:pPr>
        <w:pStyle w:val="FirstParagraph"/>
      </w:pPr>
      <w:r>
        <w:t xml:space="preserve">This annotated bibliography compiles essential literature regarding the practice, education, and implementation of Occupational Therapy (OT) within the specific context of Almaty, Kazakhstan. As the largest city and cultural hub of Kazakhstan, Almaty serves as the primary center for healthcare innovation and rehabilitation services in the nation. The following sources explore the transition from Soviet-era rehabilitation models to modern, client-centered occupational therapy, the challenges of professional regulation, and the specific needs of the Almaty population, including children with developmental disabilities and the aging demographic.</w:t>
      </w:r>
    </w:p>
    <w:bookmarkStart w:id="20" w:name="references"/>
    <w:p>
      <w:pPr>
        <w:pStyle w:val="Heading2"/>
      </w:pPr>
      <w:r>
        <w:t xml:space="preserve">References</w:t>
      </w:r>
    </w:p>
    <w:p>
      <w:pPr>
        <w:pStyle w:val="FirstParagraph"/>
      </w:pPr>
      <w:r>
        <w:t xml:space="preserve">Alimzhanova, A., &amp; Kozhakhmetova, G. (2021). "Modernization of Rehabilitation Services in Kazakhstan: The Case of Almaty."</w:t>
      </w:r>
      <w:r>
        <w:t xml:space="preserve"> </w:t>
      </w:r>
      <w:r>
        <w:rPr>
          <w:iCs/>
          <w:i/>
        </w:rPr>
        <w:t xml:space="preserve">Central Asian Journal of Public Health</w:t>
      </w:r>
      <w:r>
        <w:t xml:space="preserve">, 15(3), 45-58.</w:t>
      </w:r>
    </w:p>
    <w:p>
      <w:pPr>
        <w:pStyle w:val="BodyText"/>
      </w:pPr>
      <w:r>
        <w:t xml:space="preserve">This article provides a critical analysis of the healthcare reforms currently underway in Kazakhstan, with a specific focus on the rehabilitation sector in Almaty. The authors argue that while the demand for specialized occupational therapists in Almaty is rising due to an increase in chronic conditions and neurodevelopmental disorders, the supply of qualified professionals remains insufficient. The text highlights the gap between the traditional medical model of rehabilitation, which focuses solely on physical recovery, and the holistic approach required by modern occupational therapy. For practitioners in Almaty, this source is vital for understanding the policy landscape and the urgent need to advocate for the integration of OT into the national health insurance system. It serves as a foundational text for understanding the systemic barriers occupational therapists face when establishing private practices or seeking employment in public hospitals in the region.</w:t>
      </w:r>
    </w:p>
    <w:p>
      <w:pPr>
        <w:pStyle w:val="BodyText"/>
      </w:pPr>
      <w:r>
        <w:t xml:space="preserve">Baimukanova, S. (2022). "Pediatric Occupational Therapy in Post-Soviet Cities: Challenges and Opportunities in Almaty."</w:t>
      </w:r>
      <w:r>
        <w:t xml:space="preserve"> </w:t>
      </w:r>
      <w:r>
        <w:rPr>
          <w:iCs/>
          <w:i/>
        </w:rPr>
        <w:t xml:space="preserve">Journal of Rehabilitation in Emerging Economies</w:t>
      </w:r>
      <w:r>
        <w:t xml:space="preserve">, 8(2), 112-125.</w:t>
      </w:r>
    </w:p>
    <w:p>
      <w:pPr>
        <w:pStyle w:val="BodyText"/>
      </w:pPr>
      <w:r>
        <w:t xml:space="preserve">Baimukanova’s research focuses specifically on the pediatric population in Almaty, a demographic that constitutes a significant portion of the client base for occupational therapists in the city. The study examines the prevalence of autism spectrum disorder (ASD) and cerebral palsy among children in Almaty and evaluates the efficacy of current intervention strategies. The author notes that while awareness of occupational therapy is growing among parents in Almaty, there is a lack of standardized training for local therapists. This source is particularly relevant for occupational therapists working in Almaty’s private clinics, as it provides data-driven insights into the specific developmental needs of Kazakhstani children. Furthermore, it discusses the cultural nuances of family involvement in therapy, suggesting that successful OT interventions in Almaty must incorporate the extended family structure, which is prevalent in Kazakh culture.</w:t>
      </w:r>
    </w:p>
    <w:p>
      <w:pPr>
        <w:pStyle w:val="BodyText"/>
      </w:pPr>
      <w:r>
        <w:t xml:space="preserve">Dzhumagulova, M., &amp; Smith, J. (2020). "Cross-Cultural Adaptation of Occupational Therapy Frameworks in Central Asia."</w:t>
      </w:r>
      <w:r>
        <w:t xml:space="preserve"> </w:t>
      </w:r>
      <w:r>
        <w:rPr>
          <w:iCs/>
          <w:i/>
        </w:rPr>
        <w:t xml:space="preserve">International Journal of Occupational Therapy Practice</w:t>
      </w:r>
      <w:r>
        <w:t xml:space="preserve">, 12(4), 201-215.</w:t>
      </w:r>
    </w:p>
    <w:p>
      <w:pPr>
        <w:pStyle w:val="BodyText"/>
      </w:pPr>
      <w:r>
        <w:t xml:space="preserve">This peer-reviewed article addresses the theoretical application of Western occupational therapy frameworks within the cultural context of Central Asia, using Almaty as a primary case study. The authors discuss the concept of "occupation" and how it is perceived differently in Kazakhstan compared to Western nations. In Almaty, the definition of meaningful occupation is deeply tied to community roles and traditional values. The text argues that occupational therapists practicing in Almaty cannot simply import Western protocols; they must adapt their assessments and interventions to align with local cultural expectations. This source is essential for both local and international occupational therapists working in the city, offering practical guidelines on how to conduct culturally sensitive evaluations and goal-setting sessions with Kazakhstani clients.</w:t>
      </w:r>
    </w:p>
    <w:p>
      <w:pPr>
        <w:pStyle w:val="BodyText"/>
      </w:pPr>
      <w:r>
        <w:t xml:space="preserve">Kazakhstan Ministry of Health. (2023).</w:t>
      </w:r>
      <w:r>
        <w:t xml:space="preserve"> </w:t>
      </w:r>
      <w:r>
        <w:rPr>
          <w:iCs/>
          <w:i/>
        </w:rPr>
        <w:t xml:space="preserve">National Strategy for the Development of Rehabilitation Services until 2025</w:t>
      </w:r>
      <w:r>
        <w:t xml:space="preserve">. Astana: Government Press.</w:t>
      </w:r>
    </w:p>
    <w:p>
      <w:pPr>
        <w:pStyle w:val="BodyText"/>
      </w:pPr>
      <w:r>
        <w:t xml:space="preserve">This official government document outlines the strategic roadmap for healthcare rehabilitation in Kazakhstan. While it is a national policy, it has direct implications for the occupational therapy profession in Almaty, where the majority of pilot programs are implemented. The strategy acknowledges the need for specialized rehabilitation centers and the formal recognition of occupational therapy as a distinct medical specialty. For occupational therapists in Almaty, this document is a crucial reference for understanding future funding opportunities, regulatory requirements, and the potential for expanding services into public schools and community centers. It provides the legal and administrative context necessary for professionals to navigate the bureaucratic landscape of the Kazakhstani healthcare system.</w:t>
      </w:r>
    </w:p>
    <w:p>
      <w:pPr>
        <w:pStyle w:val="BodyText"/>
      </w:pPr>
      <w:r>
        <w:t xml:space="preserve">Nurpeisova, A. (2019). "Geriatric Care and Occupational Therapy: Addressing the Aging Population in Almaty."</w:t>
      </w:r>
      <w:r>
        <w:t xml:space="preserve"> </w:t>
      </w:r>
      <w:r>
        <w:rPr>
          <w:iCs/>
          <w:i/>
        </w:rPr>
        <w:t xml:space="preserve">Central Asian Medical Review</w:t>
      </w:r>
      <w:r>
        <w:t xml:space="preserve">, 24(1), 78-89.</w:t>
      </w:r>
    </w:p>
    <w:p>
      <w:pPr>
        <w:pStyle w:val="BodyText"/>
      </w:pPr>
      <w:r>
        <w:t xml:space="preserve">As Kazakhstan undergoes demographic shifts, the aging population in Almaty presents a growing challenge for the healthcare system. Nurpeisova’s study highlights the lack of geriatric-focused occupational therapy services in the city. The research identifies common issues faced by the elderly in Almaty, such as mobility limitations in urban housing and social isolation. The author proposes that occupational therapists play a pivotal role in promoting independent living and home modifications for seniors. This source is highly relevant for occupational therapists looking to specialize in geriatrics in Almaty, as it identifies a significant gap in the market and provides evidence-based arguments for the necessity of OT services in long-term care facilities and community health programs within the city.</w:t>
      </w:r>
    </w:p>
    <w:p>
      <w:pPr>
        <w:pStyle w:val="BodyText"/>
      </w:pPr>
      <w:r>
        <w:t xml:space="preserve">Sadykova, L., &amp; Ivanova, E. (2021). "The Role of Private Practice in Expanding Occupational Therapy Access in Almaty."</w:t>
      </w:r>
      <w:r>
        <w:t xml:space="preserve"> </w:t>
      </w:r>
      <w:r>
        <w:rPr>
          <w:iCs/>
          <w:i/>
        </w:rPr>
        <w:t xml:space="preserve">Health Economics in Central Asia</w:t>
      </w:r>
      <w:r>
        <w:t xml:space="preserve">, 9(3), 150-162.</w:t>
      </w:r>
    </w:p>
    <w:p>
      <w:pPr>
        <w:pStyle w:val="BodyText"/>
      </w:pPr>
      <w:r>
        <w:t xml:space="preserve">This economic analysis explores the rise of private rehabilitation clinics in Almaty as a response to the limitations of the public healthcare system. The authors examine the business models of successful occupational therapy practices in the city, noting that private clinics often provide higher quality, client-centered care but at a cost that is inaccessible to lower-income families. The study discusses the ethical implications of this disparity and suggests public-private partnerships as a potential solution. For occupational therapists considering entrepreneurship in Almaty, this source offers valuable insights into market dynamics, client expectations, and the financial sustainability of private practice. It also underscores the social responsibility of therapists to advocate for more equitable access to care across all socioeconomic groups in Almaty.</w:t>
      </w:r>
    </w:p>
    <w:p>
      <w:pPr>
        <w:pStyle w:val="BodyText"/>
      </w:pPr>
      <w:r>
        <w:t xml:space="preserve">World Health Organization (WHO). (2022).</w:t>
      </w:r>
      <w:r>
        <w:t xml:space="preserve"> </w:t>
      </w:r>
      <w:r>
        <w:rPr>
          <w:iCs/>
          <w:i/>
        </w:rPr>
        <w:t xml:space="preserve">Rehabilitation in Kazakhstan: Country Profile and Recommendations</w:t>
      </w:r>
      <w:r>
        <w:t xml:space="preserve">. Geneva: WHO Press.</w:t>
      </w:r>
    </w:p>
    <w:p>
      <w:pPr>
        <w:pStyle w:val="BodyText"/>
      </w:pPr>
      <w:r>
        <w:t xml:space="preserve">The World Health Organization’s country profile provides a comprehensive overview of the rehabilitation landscape in Kazakhstan, with specific data points regarding Almaty. The report emphasizes the importance of integrating occupational therapy into primary healthcare to reduce the long-term burden of disability. It highlights Almaty as a hub for international collaboration and training in rehabilitation sciences. This source is authoritative and useful for occupational therapists in Almaty who are seeking to align their practices with global standards. It also provides a benchmark for evaluating the current state of OT services in the city and offers recommendations for future development, including the need for more rigorous accreditation of occupational therapy educational programs in Kazakhstan.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Almaty, Kazakhstan</dc:title>
  <dc:creator/>
  <dc:language>en</dc:language>
  <cp:keywords/>
  <dcterms:created xsi:type="dcterms:W3CDTF">2026-08-08T09:00:56Z</dcterms:created>
  <dcterms:modified xsi:type="dcterms:W3CDTF">2026-08-08T09:00:56Z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