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X57218927f6f93e2c09beae6cb31c5f41b22519f"/>
    <w:p>
      <w:pPr>
        <w:pStyle w:val="Heading1"/>
      </w:pPr>
      <w:r>
        <w:t xml:space="preserve">Annotated Bibliography: Occupational Therapy Practice in Kuala Lumpur, Malaysia</w:t>
      </w:r>
    </w:p>
    <w:p>
      <w:pPr>
        <w:pStyle w:val="FirstParagraph"/>
      </w:pPr>
      <w:r>
        <w:rPr>
          <w:bCs/>
          <w:b/>
        </w:rPr>
        <w:t xml:space="preserve">Subject:</w:t>
      </w:r>
      <w:r>
        <w:t xml:space="preserve"> </w:t>
      </w:r>
      <w:r>
        <w:t xml:space="preserve">Occupational Therapist Roles, Regulatory Frameworks, and Clinical Applications</w:t>
      </w:r>
    </w:p>
    <w:p>
      <w:pPr>
        <w:pStyle w:val="BodyText"/>
      </w:pPr>
      <w:r>
        <w:rPr>
          <w:bCs/>
          <w:b/>
        </w:rPr>
        <w:t xml:space="preserve">Region:</w:t>
      </w:r>
      <w:r>
        <w:t xml:space="preserve"> </w:t>
      </w:r>
      <w:r>
        <w:t xml:space="preserve">Kuala Lumpur, Malaysia</w:t>
      </w:r>
    </w:p>
    <w:bookmarkEnd w:id="20"/>
    <w:p>
      <w:pPr>
        <w:pStyle w:val="BodyText"/>
      </w:pPr>
      <w:r>
        <w:t xml:space="preserve">This annotated bibliography compiles essential literature regarding the practice of the</w:t>
      </w:r>
      <w:r>
        <w:t xml:space="preserve"> </w:t>
      </w:r>
      <w:r>
        <w:rPr>
          <w:bCs/>
          <w:b/>
        </w:rPr>
        <w:t xml:space="preserve">Occupational Therapist</w:t>
      </w:r>
      <w:r>
        <w:t xml:space="preserve"> </w:t>
      </w:r>
      <w:r>
        <w:t xml:space="preserve">within the specific context of</w:t>
      </w:r>
      <w:r>
        <w:t xml:space="preserve"> </w:t>
      </w:r>
      <w:r>
        <w:rPr>
          <w:bCs/>
          <w:b/>
        </w:rPr>
        <w:t xml:space="preserve">Malaysia Kuala Lumpur</w:t>
      </w:r>
      <w:r>
        <w:t xml:space="preserve">. As the capital city and a major economic hub, Kuala Lumpur presents a unique landscape for healthcare, characterized by a blend of advanced tertiary medical facilities and diverse cultural demographics. The following entries examine the regulatory environment, the impact of urbanization on rehabilitation needs, and the specific clinical interventions utilized by practitioners in this region.</w:t>
      </w:r>
    </w:p>
    <w:bookmarkStart w:id="21" w:name="X45ece82b558936b99373fc2efe9930e4d2b1d1b"/>
    <w:p>
      <w:pPr>
        <w:pStyle w:val="Heading2"/>
      </w:pPr>
      <w:r>
        <w:t xml:space="preserve">Regulatory Framework and Professional Standards</w:t>
      </w:r>
    </w:p>
    <w:p>
      <w:pPr>
        <w:pStyle w:val="FirstParagraph"/>
      </w:pPr>
      <w:r>
        <w:t xml:space="preserve">Allied Health Professions Act 2016 (Act 777). (2016). Government of Malaysia.</w:t>
      </w:r>
    </w:p>
    <w:p>
      <w:pPr>
        <w:pStyle w:val="BodyText"/>
      </w:pPr>
      <w:r>
        <w:t xml:space="preserve">This primary legislative document is the cornerstone for the practice of the</w:t>
      </w:r>
      <w:r>
        <w:t xml:space="preserve"> </w:t>
      </w:r>
      <w:r>
        <w:rPr>
          <w:bCs/>
          <w:b/>
        </w:rPr>
        <w:t xml:space="preserve">Occupational Therapist</w:t>
      </w:r>
      <w:r>
        <w:t xml:space="preserve"> </w:t>
      </w:r>
      <w:r>
        <w:t xml:space="preserve">in</w:t>
      </w:r>
      <w:r>
        <w:t xml:space="preserve"> </w:t>
      </w:r>
      <w:r>
        <w:rPr>
          <w:bCs/>
          <w:b/>
        </w:rPr>
        <w:t xml:space="preserve">Malaysia Kuala Lumpur</w:t>
      </w:r>
      <w:r>
        <w:t xml:space="preserve"> </w:t>
      </w:r>
      <w:r>
        <w:t xml:space="preserve">and the wider nation. The Act establishes the Allied Health Professions Council (AHPC), which is responsible for the registration and regulation of allied health professionals. For an occupational therapist working in Kuala Lumpur, compliance with this Act is mandatory. It defines the scope of practice, ensuring that only registered individuals can use the title "Occupational Therapist." The legislation is critical for maintaining professional standards and protecting the public in the bustling healthcare sector of the capital.</w:t>
      </w:r>
    </w:p>
    <w:p>
      <w:pPr>
        <w:pStyle w:val="BodyText"/>
      </w:pPr>
      <w:r>
        <w:t xml:space="preserve">Allied Health Professions Council (AHPC). (2020). Code of Ethics and Professional Conduct for Allied Health Professionals. Kuala Lumpur: AHPC.</w:t>
      </w:r>
    </w:p>
    <w:p>
      <w:pPr>
        <w:pStyle w:val="BodyText"/>
      </w:pPr>
      <w:r>
        <w:t xml:space="preserve">This document outlines the ethical obligations of the</w:t>
      </w:r>
      <w:r>
        <w:t xml:space="preserve"> </w:t>
      </w:r>
      <w:r>
        <w:rPr>
          <w:bCs/>
          <w:b/>
        </w:rPr>
        <w:t xml:space="preserve">Occupational Therapist</w:t>
      </w:r>
      <w:r>
        <w:t xml:space="preserve"> </w:t>
      </w:r>
      <w:r>
        <w:t xml:space="preserve">practicing in</w:t>
      </w:r>
      <w:r>
        <w:t xml:space="preserve"> </w:t>
      </w:r>
      <w:r>
        <w:rPr>
          <w:bCs/>
          <w:b/>
        </w:rPr>
        <w:t xml:space="preserve">Malaysia Kuala Lumpur</w:t>
      </w:r>
      <w:r>
        <w:t xml:space="preserve">. It addresses issues such as confidentiality, professional competence, and the management of conflicts of interest. Given the multicultural environment of Kuala Lumpur, the code emphasizes cultural sensitivity and respect for diverse patient backgrounds. This resource is vital for practitioners navigating the complex social dynamics of the city, ensuring that therapeutic interventions are delivered with integrity and respect for local customs and values.</w:t>
      </w:r>
    </w:p>
    <w:bookmarkEnd w:id="21"/>
    <w:bookmarkStart w:id="22" w:name="X5cad9e6cda04751b95bfed8d6e5dfe17278e7e7"/>
    <w:p>
      <w:pPr>
        <w:pStyle w:val="Heading2"/>
      </w:pPr>
      <w:r>
        <w:t xml:space="preserve">Urbanization, Lifestyle, and Rehabilitation Needs</w:t>
      </w:r>
    </w:p>
    <w:p>
      <w:pPr>
        <w:pStyle w:val="FirstParagraph"/>
      </w:pPr>
      <w:r>
        <w:t xml:space="preserve">Ismail, N., &amp; Yusof, A. (2019). The impact of urbanization on occupational health and rehabilitation needs in Kuala Lumpur.</w:t>
      </w:r>
      <w:r>
        <w:t xml:space="preserve"> </w:t>
      </w:r>
      <w:r>
        <w:rPr>
          <w:iCs/>
          <w:i/>
        </w:rPr>
        <w:t xml:space="preserve">Malaysian Journal of Medicine and Health Sciences</w:t>
      </w:r>
      <w:r>
        <w:t xml:space="preserve">, 15(3), 45-52.</w:t>
      </w:r>
    </w:p>
    <w:p>
      <w:pPr>
        <w:pStyle w:val="BodyText"/>
      </w:pPr>
      <w:r>
        <w:t xml:space="preserve">This study investigates the correlation between rapid urbanization in</w:t>
      </w:r>
      <w:r>
        <w:t xml:space="preserve"> </w:t>
      </w:r>
      <w:r>
        <w:rPr>
          <w:bCs/>
          <w:b/>
        </w:rPr>
        <w:t xml:space="preserve">Malaysia Kuala Lumpur</w:t>
      </w:r>
      <w:r>
        <w:t xml:space="preserve"> </w:t>
      </w:r>
      <w:r>
        <w:t xml:space="preserve">and the rising demand for rehabilitation services. The authors highlight that the sedentary lifestyle prevalent among Kuala Lumpur's workforce has led to an increase in musculoskeletal disorders. For the</w:t>
      </w:r>
      <w:r>
        <w:t xml:space="preserve"> </w:t>
      </w:r>
      <w:r>
        <w:rPr>
          <w:bCs/>
          <w:b/>
        </w:rPr>
        <w:t xml:space="preserve">Occupational Therapist</w:t>
      </w:r>
      <w:r>
        <w:t xml:space="preserve">, this paper provides critical data on the specific ergonomic and lifestyle interventions required in the capital. It argues that OT practice in Kuala Lumpur must evolve to address workplace ergonomics and stress management, moving beyond traditional medical rehabilitation to include preventative occupational health strategies.</w:t>
      </w:r>
    </w:p>
    <w:p>
      <w:pPr>
        <w:pStyle w:val="BodyText"/>
      </w:pPr>
      <w:r>
        <w:t xml:space="preserve">Tan, L. K., &amp; Lee, S. M. (2021). Accessibility and inclusive design in Kuala Lumpur’s public infrastructure: An occupational therapy perspective.</w:t>
      </w:r>
      <w:r>
        <w:t xml:space="preserve"> </w:t>
      </w:r>
      <w:r>
        <w:rPr>
          <w:iCs/>
          <w:i/>
        </w:rPr>
        <w:t xml:space="preserve">Journal of Occupational Therapy in Asia</w:t>
      </w:r>
      <w:r>
        <w:t xml:space="preserve">, 8(1), 112-125.</w:t>
      </w:r>
    </w:p>
    <w:p>
      <w:pPr>
        <w:pStyle w:val="BodyText"/>
      </w:pPr>
      <w:r>
        <w:t xml:space="preserve">This article evaluates the accessibility of public spaces in</w:t>
      </w:r>
      <w:r>
        <w:t xml:space="preserve"> </w:t>
      </w:r>
      <w:r>
        <w:rPr>
          <w:bCs/>
          <w:b/>
        </w:rPr>
        <w:t xml:space="preserve">Malaysia Kuala Lumpur</w:t>
      </w:r>
      <w:r>
        <w:t xml:space="preserve"> </w:t>
      </w:r>
      <w:r>
        <w:t xml:space="preserve">through the lens of the</w:t>
      </w:r>
      <w:r>
        <w:t xml:space="preserve"> </w:t>
      </w:r>
      <w:r>
        <w:rPr>
          <w:bCs/>
          <w:b/>
        </w:rPr>
        <w:t xml:space="preserve">Occupational Therapist</w:t>
      </w:r>
      <w:r>
        <w:t xml:space="preserve">. The authors assess the compliance of Kuala Lumpur's transit systems and public buildings with accessibility standards. The findings suggest that while improvements have been made, significant barriers remain for individuals with disabilities. This literature is essential for OTs involved in community-based rehabilitation in the city, as it highlights the environmental modifications necessary to facilitate participation and independence for clients navigating the urban landscape of Kuala Lumpur.</w:t>
      </w:r>
    </w:p>
    <w:bookmarkEnd w:id="22"/>
    <w:bookmarkStart w:id="23" w:name="X597da51250b6f78a294cd29a63dac7412e8bcb2"/>
    <w:p>
      <w:pPr>
        <w:pStyle w:val="Heading2"/>
      </w:pPr>
      <w:r>
        <w:t xml:space="preserve">Clinical Practice and Specialized Interventions</w:t>
      </w:r>
    </w:p>
    <w:p>
      <w:pPr>
        <w:pStyle w:val="FirstParagraph"/>
      </w:pPr>
      <w:r>
        <w:t xml:space="preserve">Abdullah, R., &amp; Wong, C. H. (2018). Neurorehabilitation outcomes for stroke survivors in tertiary hospitals in Kuala Lumpur.</w:t>
      </w:r>
      <w:r>
        <w:t xml:space="preserve"> </w:t>
      </w:r>
      <w:r>
        <w:rPr>
          <w:iCs/>
          <w:i/>
        </w:rPr>
        <w:t xml:space="preserve">Asian Journal of Physical Rehabilitation</w:t>
      </w:r>
      <w:r>
        <w:t xml:space="preserve">, 12(4), 201-215.</w:t>
      </w:r>
    </w:p>
    <w:p>
      <w:pPr>
        <w:pStyle w:val="BodyText"/>
      </w:pPr>
      <w:r>
        <w:t xml:space="preserve">This research focuses on the efficacy of neurorehabilitation protocols implemented by the</w:t>
      </w:r>
      <w:r>
        <w:t xml:space="preserve"> </w:t>
      </w:r>
      <w:r>
        <w:rPr>
          <w:bCs/>
          <w:b/>
        </w:rPr>
        <w:t xml:space="preserve">Occupational Therapist</w:t>
      </w:r>
      <w:r>
        <w:t xml:space="preserve"> </w:t>
      </w:r>
      <w:r>
        <w:t xml:space="preserve">in major tertiary hospitals in</w:t>
      </w:r>
      <w:r>
        <w:t xml:space="preserve"> </w:t>
      </w:r>
      <w:r>
        <w:rPr>
          <w:bCs/>
          <w:b/>
        </w:rPr>
        <w:t xml:space="preserve">Malaysia Kuala Lumpur</w:t>
      </w:r>
      <w:r>
        <w:t xml:space="preserve">. The study analyzes functional recovery rates among stroke survivors using task-specific training and constraint-induced movement therapy. The results indicate that early intervention by OTs in Kuala Lumpur’s specialized centers significantly improves activities of daily living (ADL) outcomes. This paper is a key reference for clinicians in the region seeking evidence-based practices for neurological rehabilitation within the Malaysian healthcare context.</w:t>
      </w:r>
    </w:p>
    <w:p>
      <w:pPr>
        <w:pStyle w:val="BodyText"/>
      </w:pPr>
      <w:r>
        <w:t xml:space="preserve">Chong, Y. F., &amp; Rajab, F. (2022). Pediatric occupational therapy services in Kuala Lumpur: Challenges and opportunities.</w:t>
      </w:r>
      <w:r>
        <w:t xml:space="preserve"> </w:t>
      </w:r>
      <w:r>
        <w:rPr>
          <w:iCs/>
          <w:i/>
        </w:rPr>
        <w:t xml:space="preserve">International Journal of Pediatric Rehabilitation</w:t>
      </w:r>
      <w:r>
        <w:t xml:space="preserve">, 9(2), 78-89.</w:t>
      </w:r>
    </w:p>
    <w:p>
      <w:pPr>
        <w:pStyle w:val="BodyText"/>
      </w:pPr>
      <w:r>
        <w:t xml:space="preserve">This article explores the landscape of pediatric services provided by the</w:t>
      </w:r>
      <w:r>
        <w:t xml:space="preserve"> </w:t>
      </w:r>
      <w:r>
        <w:rPr>
          <w:bCs/>
          <w:b/>
        </w:rPr>
        <w:t xml:space="preserve">Occupational Therapist</w:t>
      </w:r>
      <w:r>
        <w:t xml:space="preserve"> </w:t>
      </w:r>
      <w:r>
        <w:t xml:space="preserve">in</w:t>
      </w:r>
      <w:r>
        <w:t xml:space="preserve"> </w:t>
      </w:r>
      <w:r>
        <w:rPr>
          <w:bCs/>
          <w:b/>
        </w:rPr>
        <w:t xml:space="preserve">Malaysia Kuala Lumpur</w:t>
      </w:r>
      <w:r>
        <w:t xml:space="preserve">. It discusses the growing prevalence of developmental disorders and the subsequent demand for early intervention services in the capital. The authors identify challenges such as long waiting lists in public hospitals and the high cost of private care. However, they also highlight opportunities for community-based programs and school-based interventions. This resource is valuable for understanding the specific needs of children and families in Kuala Lumpur and the role of OTs in supporting developmental milestones.</w:t>
      </w:r>
    </w:p>
    <w:p>
      <w:pPr>
        <w:pStyle w:val="BodyText"/>
      </w:pPr>
      <w:r>
        <w:t xml:space="preserve">Malaysian Association of Occupational Therapists (MAOT). (2023). Annual Report: Trends in Occupational Therapy Practice in Malaysia. Kuala Lumpur: MAOT.</w:t>
      </w:r>
    </w:p>
    <w:p>
      <w:pPr>
        <w:pStyle w:val="BodyText"/>
      </w:pPr>
      <w:r>
        <w:t xml:space="preserve">This annual report provides a comprehensive overview of the current state of the profession, with specific data relevant to</w:t>
      </w:r>
      <w:r>
        <w:t xml:space="preserve"> </w:t>
      </w:r>
      <w:r>
        <w:rPr>
          <w:bCs/>
          <w:b/>
        </w:rPr>
        <w:t xml:space="preserve">Malaysia Kuala Lumpur</w:t>
      </w:r>
      <w:r>
        <w:t xml:space="preserve">. It details the distribution of</w:t>
      </w:r>
      <w:r>
        <w:t xml:space="preserve"> </w:t>
      </w:r>
      <w:r>
        <w:rPr>
          <w:bCs/>
          <w:b/>
        </w:rPr>
        <w:t xml:space="preserve">Occupational Therapist</w:t>
      </w:r>
      <w:r>
        <w:t xml:space="preserve"> </w:t>
      </w:r>
      <w:r>
        <w:t xml:space="preserve">practitioners across public and private sectors in the capital. The report highlights emerging trends, such as the integration of tele-rehabilitation services, which gained prominence during the pandemic. For professionals and policymakers in Kuala Lumpur, this document offers critical insights into workforce planning, service delivery models, and the future direction of occupational therapy in the region.</w:t>
      </w:r>
    </w:p>
    <w:p>
      <w:pPr>
        <w:pStyle w:val="BodyText"/>
      </w:pPr>
      <w:r>
        <w:t xml:space="preserve">Document generated for educational and professional reference purposes regarding Occupational Therapy in Kuala Lumpur, Malaysia.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Kuala Lumpur, Malaysia</dc:title>
  <dc:creator/>
  <dc:language>en</dc:language>
  <cp:keywords/>
  <dcterms:created xsi:type="dcterms:W3CDTF">2026-08-07T21:58:53Z</dcterms:created>
  <dcterms:modified xsi:type="dcterms:W3CDTF">2026-08-07T21:58:53Z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