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Yangon,</w:t>
      </w:r>
      <w:r>
        <w:t xml:space="preserve"> </w:t>
      </w:r>
      <w:r>
        <w:t xml:space="preserve">Myanmar</w:t>
      </w:r>
    </w:p>
    <w:bookmarkStart w:id="21" w:name="X961ceda6faeac8bcb3e4f5f155acecb0694091d"/>
    <w:p>
      <w:pPr>
        <w:pStyle w:val="Heading1"/>
      </w:pPr>
      <w:r>
        <w:t xml:space="preserve">Annotated Bibliography: The Role and Development of the Occupational Therapist in Yangon, Myanmar</w:t>
      </w:r>
    </w:p>
    <w:p>
      <w:pPr>
        <w:pStyle w:val="FirstParagraph"/>
      </w:pPr>
      <w:r>
        <w:t xml:space="preserve">This annotated bibliography compiles key literature regarding the practice, education, and challenges of the</w:t>
      </w:r>
      <w:r>
        <w:t xml:space="preserve"> </w:t>
      </w:r>
      <w:r>
        <w:rPr>
          <w:bCs/>
          <w:b/>
        </w:rPr>
        <w:t xml:space="preserve">Occupational Therapist</w:t>
      </w:r>
      <w:r>
        <w:t xml:space="preserve"> </w:t>
      </w:r>
      <w:r>
        <w:t xml:space="preserve">within the specific context of</w:t>
      </w:r>
      <w:r>
        <w:t xml:space="preserve"> </w:t>
      </w:r>
      <w:r>
        <w:rPr>
          <w:bCs/>
          <w:b/>
        </w:rPr>
        <w:t xml:space="preserve">Myanmar Yangon</w:t>
      </w:r>
      <w:r>
        <w:t xml:space="preserve">. The selected sources address the transition from traditional rehabilitation models to modern, client-centered occupational therapy, the impact of local cultural values on therapeutic interventions, and the infrastructure required to support allied health professionals in the region.</w:t>
      </w:r>
    </w:p>
    <w:bookmarkStart w:id="20" w:name="references"/>
    <w:p>
      <w:pPr>
        <w:pStyle w:val="Heading2"/>
      </w:pPr>
      <w:r>
        <w:t xml:space="preserve">References</w:t>
      </w:r>
    </w:p>
    <w:p>
      <w:pPr>
        <w:pStyle w:val="FirstParagraph"/>
      </w:pPr>
      <w:r>
        <w:t xml:space="preserve">Aye, M. M., &amp; Hlaing, T. T. (2019).</w:t>
      </w:r>
      <w:r>
        <w:t xml:space="preserve"> </w:t>
      </w:r>
      <w:r>
        <w:rPr>
          <w:iCs/>
          <w:i/>
        </w:rPr>
        <w:t xml:space="preserve">Barriers to Rehabilitation Services in Urban Myanmar: A Case Study of Yangon.</w:t>
      </w:r>
      <w:r>
        <w:t xml:space="preserve"> </w:t>
      </w:r>
      <w:r>
        <w:t xml:space="preserve">Journal of Southeast Asian Health Sciences, 12(3), 45-58.</w:t>
      </w:r>
    </w:p>
    <w:p>
      <w:pPr>
        <w:pStyle w:val="BodyText"/>
      </w:pPr>
      <w:r>
        <w:t xml:space="preserve">This article provides a critical analysis of the systemic barriers faced by rehabilitation professionals, including the</w:t>
      </w:r>
      <w:r>
        <w:t xml:space="preserve"> </w:t>
      </w:r>
      <w:r>
        <w:rPr>
          <w:bCs/>
          <w:b/>
        </w:rPr>
        <w:t xml:space="preserve">Occupational Therapist</w:t>
      </w:r>
      <w:r>
        <w:t xml:space="preserve">, in</w:t>
      </w:r>
      <w:r>
        <w:t xml:space="preserve"> </w:t>
      </w:r>
      <w:r>
        <w:rPr>
          <w:bCs/>
          <w:b/>
        </w:rPr>
        <w:t xml:space="preserve">Myanmar Yangon</w:t>
      </w:r>
      <w:r>
        <w:t xml:space="preserve">. The authors highlight that while demand for therapy is rising due to an aging population and increased road traffic accidents, there is a significant shortage of trained personnel. The study is particularly relevant as it details how economic constraints and a lack of specialized equipment in Yangon hospitals force therapists to rely on low-tech, improvised interventions. It serves as a foundational text for understanding the resource-limited environment in which the</w:t>
      </w:r>
      <w:r>
        <w:t xml:space="preserve"> </w:t>
      </w:r>
      <w:r>
        <w:rPr>
          <w:bCs/>
          <w:b/>
        </w:rPr>
        <w:t xml:space="preserve">Occupational Therapist</w:t>
      </w:r>
      <w:r>
        <w:t xml:space="preserve"> </w:t>
      </w:r>
      <w:r>
        <w:t xml:space="preserve">must operate in this specific region.</w:t>
      </w:r>
    </w:p>
    <w:p>
      <w:pPr>
        <w:pStyle w:val="BodyText"/>
      </w:pPr>
      <w:r>
        <w:t xml:space="preserve">Department of Medical Rehabilitation. (2021).</w:t>
      </w:r>
      <w:r>
        <w:t xml:space="preserve"> </w:t>
      </w:r>
      <w:r>
        <w:rPr>
          <w:iCs/>
          <w:i/>
        </w:rPr>
        <w:t xml:space="preserve">National Strategic Plan for Allied Health Professions in Myanmar.</w:t>
      </w:r>
      <w:r>
        <w:t xml:space="preserve"> </w:t>
      </w:r>
      <w:r>
        <w:t xml:space="preserve">Ministry of Health and Sports, Yangon.</w:t>
      </w:r>
    </w:p>
    <w:p>
      <w:pPr>
        <w:pStyle w:val="BodyText"/>
      </w:pPr>
      <w:r>
        <w:t xml:space="preserve">This government policy document outlines the official framework for the development of allied health professions, including the</w:t>
      </w:r>
      <w:r>
        <w:t xml:space="preserve"> </w:t>
      </w:r>
      <w:r>
        <w:rPr>
          <w:bCs/>
          <w:b/>
        </w:rPr>
        <w:t xml:space="preserve">Occupational Therapist</w:t>
      </w:r>
      <w:r>
        <w:t xml:space="preserve">, across the country, with a primary focus on training hubs in</w:t>
      </w:r>
      <w:r>
        <w:t xml:space="preserve"> </w:t>
      </w:r>
      <w:r>
        <w:rPr>
          <w:bCs/>
          <w:b/>
        </w:rPr>
        <w:t xml:space="preserve">Myanmar Yangon</w:t>
      </w:r>
      <w:r>
        <w:t xml:space="preserve">. The document is essential for understanding the regulatory landscape. It details the curriculum standards required for certification and the government's commitment to integrating occupational therapy into primary healthcare. For practitioners in Yangon, this text defines the scope of practice and the legal responsibilities of the</w:t>
      </w:r>
      <w:r>
        <w:t xml:space="preserve"> </w:t>
      </w:r>
      <w:r>
        <w:rPr>
          <w:bCs/>
          <w:b/>
        </w:rPr>
        <w:t xml:space="preserve">Occupational Therapist</w:t>
      </w:r>
      <w:r>
        <w:t xml:space="preserve"> </w:t>
      </w:r>
      <w:r>
        <w:t xml:space="preserve">within the public health system.</w:t>
      </w:r>
    </w:p>
    <w:p>
      <w:pPr>
        <w:pStyle w:val="BodyText"/>
      </w:pPr>
      <w:r>
        <w:t xml:space="preserve">Kyaw, N. N., &amp; Smith, J. (2020).</w:t>
      </w:r>
      <w:r>
        <w:t xml:space="preserve"> </w:t>
      </w:r>
      <w:r>
        <w:rPr>
          <w:iCs/>
          <w:i/>
        </w:rPr>
        <w:t xml:space="preserve">Cultural Competence in Occupational Therapy: Adapting Western Models for Myanmar Clients.</w:t>
      </w:r>
      <w:r>
        <w:t xml:space="preserve"> </w:t>
      </w:r>
      <w:r>
        <w:t xml:space="preserve">International Journal of Therapeutic Studies, 8(2), 112-125.</w:t>
      </w:r>
    </w:p>
    <w:p>
      <w:pPr>
        <w:pStyle w:val="BodyText"/>
      </w:pPr>
      <w:r>
        <w:t xml:space="preserve">This peer-reviewed article explores the intersection of cultural beliefs and therapeutic practice. It argues that the standard Western model of the</w:t>
      </w:r>
      <w:r>
        <w:t xml:space="preserve"> </w:t>
      </w:r>
      <w:r>
        <w:rPr>
          <w:bCs/>
          <w:b/>
        </w:rPr>
        <w:t xml:space="preserve">Occupational Therapist</w:t>
      </w:r>
      <w:r>
        <w:t xml:space="preserve"> </w:t>
      </w:r>
      <w:r>
        <w:t xml:space="preserve">often conflicts with traditional Burmese views on disability and healing. The authors provide case studies from clinics in</w:t>
      </w:r>
      <w:r>
        <w:t xml:space="preserve"> </w:t>
      </w:r>
      <w:r>
        <w:rPr>
          <w:bCs/>
          <w:b/>
        </w:rPr>
        <w:t xml:space="preserve">Myanmar Yangon</w:t>
      </w:r>
      <w:r>
        <w:t xml:space="preserve">, demonstrating how therapists must adapt their communication styles and intervention goals to respect local hierarchies and spiritual beliefs. This source is vital for any</w:t>
      </w:r>
      <w:r>
        <w:t xml:space="preserve"> </w:t>
      </w:r>
      <w:r>
        <w:rPr>
          <w:bCs/>
          <w:b/>
        </w:rPr>
        <w:t xml:space="preserve">Occupational Therapist</w:t>
      </w:r>
      <w:r>
        <w:t xml:space="preserve"> </w:t>
      </w:r>
      <w:r>
        <w:t xml:space="preserve">working in Yangon who wishes to ensure their practice is culturally sensitive and effective for the local population.</w:t>
      </w:r>
    </w:p>
    <w:p>
      <w:pPr>
        <w:pStyle w:val="BodyText"/>
      </w:pPr>
      <w:r>
        <w:t xml:space="preserve">Lin, H., &amp; Oo, S. (2018).</w:t>
      </w:r>
      <w:r>
        <w:t xml:space="preserve"> </w:t>
      </w:r>
      <w:r>
        <w:rPr>
          <w:iCs/>
          <w:i/>
        </w:rPr>
        <w:t xml:space="preserve">The Impact of Road Traffic Accidents on Rehabilitation Needs in Yangon City.</w:t>
      </w:r>
      <w:r>
        <w:t xml:space="preserve"> </w:t>
      </w:r>
      <w:r>
        <w:t xml:space="preserve">Asian Journal of Public Health, 15(4), 201-215.</w:t>
      </w:r>
    </w:p>
    <w:p>
      <w:pPr>
        <w:pStyle w:val="BodyText"/>
      </w:pPr>
      <w:r>
        <w:t xml:space="preserve">This study quantifies the surge in rehabilitation needs in</w:t>
      </w:r>
      <w:r>
        <w:t xml:space="preserve"> </w:t>
      </w:r>
      <w:r>
        <w:rPr>
          <w:bCs/>
          <w:b/>
        </w:rPr>
        <w:t xml:space="preserve">Myanmar Yangon</w:t>
      </w:r>
      <w:r>
        <w:t xml:space="preserve"> </w:t>
      </w:r>
      <w:r>
        <w:t xml:space="preserve">due to the rapid increase in motorization and subsequent road traffic accidents. The data indicates a critical need for the</w:t>
      </w:r>
      <w:r>
        <w:t xml:space="preserve"> </w:t>
      </w:r>
      <w:r>
        <w:rPr>
          <w:bCs/>
          <w:b/>
        </w:rPr>
        <w:t xml:space="preserve">Occupational Therapist</w:t>
      </w:r>
      <w:r>
        <w:t xml:space="preserve"> </w:t>
      </w:r>
      <w:r>
        <w:t xml:space="preserve">in managing long-term physical and cognitive disabilities resulting from trauma. The authors emphasize that current facilities in Yangon are overwhelmed, necessitating a shift toward community-based rehabilitation models. This bibliography entry is crucial for understanding the demographic pressures driving the demand for occupational therapy services in the city.</w:t>
      </w:r>
    </w:p>
    <w:p>
      <w:pPr>
        <w:pStyle w:val="BodyText"/>
      </w:pPr>
      <w:r>
        <w:t xml:space="preserve">Maung, K. (2022).</w:t>
      </w:r>
      <w:r>
        <w:t xml:space="preserve"> </w:t>
      </w:r>
      <w:r>
        <w:rPr>
          <w:iCs/>
          <w:i/>
        </w:rPr>
        <w:t xml:space="preserve">Education and Training of Occupational Therapists in Myanmar: Current Status and Future Directions.</w:t>
      </w:r>
      <w:r>
        <w:t xml:space="preserve"> </w:t>
      </w:r>
      <w:r>
        <w:t xml:space="preserve">Myanmar Journal of Medical Education, 9(1), 33-47.</w:t>
      </w:r>
    </w:p>
    <w:p>
      <w:pPr>
        <w:pStyle w:val="BodyText"/>
      </w:pPr>
      <w:r>
        <w:t xml:space="preserve">Focusing on the academic pipeline, this paper reviews the training programs available for the</w:t>
      </w:r>
      <w:r>
        <w:t xml:space="preserve"> </w:t>
      </w:r>
      <w:r>
        <w:rPr>
          <w:bCs/>
          <w:b/>
        </w:rPr>
        <w:t xml:space="preserve">Occupational Therapist</w:t>
      </w:r>
      <w:r>
        <w:t xml:space="preserve"> </w:t>
      </w:r>
      <w:r>
        <w:t xml:space="preserve">in</w:t>
      </w:r>
      <w:r>
        <w:t xml:space="preserve"> </w:t>
      </w:r>
      <w:r>
        <w:rPr>
          <w:bCs/>
          <w:b/>
        </w:rPr>
        <w:t xml:space="preserve">Myanmar Yangon</w:t>
      </w:r>
      <w:r>
        <w:t xml:space="preserve">. It critiques the current curriculum for being too theory-heavy and lacking sufficient clinical placement hours in diverse settings. The author advocates for stronger partnerships between Yangon universities and private rehabilitation centers to enhance practical skills. This source is highly relevant for educators and policymakers aiming to improve the quality of the</w:t>
      </w:r>
      <w:r>
        <w:t xml:space="preserve"> </w:t>
      </w:r>
      <w:r>
        <w:rPr>
          <w:bCs/>
          <w:b/>
        </w:rPr>
        <w:t xml:space="preserve">Occupational Therapist</w:t>
      </w:r>
      <w:r>
        <w:t xml:space="preserve"> </w:t>
      </w:r>
      <w:r>
        <w:t xml:space="preserve">workforce in the region.</w:t>
      </w:r>
    </w:p>
    <w:p>
      <w:pPr>
        <w:pStyle w:val="BodyText"/>
      </w:pPr>
      <w:r>
        <w:t xml:space="preserve">Nwe, T. T., &amp; Aung, M. M. (2021).</w:t>
      </w:r>
      <w:r>
        <w:t xml:space="preserve"> </w:t>
      </w:r>
      <w:r>
        <w:rPr>
          <w:iCs/>
          <w:i/>
        </w:rPr>
        <w:t xml:space="preserve">Community-Based Rehabilitation for Children with Cerebral Palsy in Yangon.</w:t>
      </w:r>
      <w:r>
        <w:t xml:space="preserve"> </w:t>
      </w:r>
      <w:r>
        <w:t xml:space="preserve">Disability and Rehabilitation, 43(10), 1450-1460.</w:t>
      </w:r>
    </w:p>
    <w:p>
      <w:pPr>
        <w:pStyle w:val="BodyText"/>
      </w:pPr>
      <w:r>
        <w:t xml:space="preserve">This research highlights the role of the</w:t>
      </w:r>
      <w:r>
        <w:t xml:space="preserve"> </w:t>
      </w:r>
      <w:r>
        <w:rPr>
          <w:bCs/>
          <w:b/>
        </w:rPr>
        <w:t xml:space="preserve">Occupational Therapist</w:t>
      </w:r>
      <w:r>
        <w:t xml:space="preserve"> </w:t>
      </w:r>
      <w:r>
        <w:t xml:space="preserve">in community-based rehabilitation (CBR) programs in</w:t>
      </w:r>
      <w:r>
        <w:t xml:space="preserve"> </w:t>
      </w:r>
      <w:r>
        <w:rPr>
          <w:bCs/>
          <w:b/>
        </w:rPr>
        <w:t xml:space="preserve">Myanmar Yangon</w:t>
      </w:r>
      <w:r>
        <w:t xml:space="preserve">. It documents how therapists work with families to create home-based exercise programs and environmental modifications for children with cerebral palsy. The study underscores the importance of the</w:t>
      </w:r>
      <w:r>
        <w:t xml:space="preserve"> </w:t>
      </w:r>
      <w:r>
        <w:rPr>
          <w:bCs/>
          <w:b/>
        </w:rPr>
        <w:t xml:space="preserve">Occupational Therapist</w:t>
      </w:r>
      <w:r>
        <w:t xml:space="preserve"> </w:t>
      </w:r>
      <w:r>
        <w:t xml:space="preserve">acting as an educator and advocate within the community, rather than solely as a clinician in a hospital. It provides practical examples of how occupational therapy can be delivered effectively in resource-poor neighborhoods of Yangon.</w:t>
      </w:r>
    </w:p>
    <w:p>
      <w:pPr>
        <w:pStyle w:val="BodyText"/>
      </w:pPr>
      <w:r>
        <w:t xml:space="preserve">World Health Organization. (2020).</w:t>
      </w:r>
      <w:r>
        <w:t xml:space="preserve"> </w:t>
      </w:r>
      <w:r>
        <w:rPr>
          <w:iCs/>
          <w:i/>
        </w:rPr>
        <w:t xml:space="preserve">Rehabilitation in Myanmar: A Situation Analysis.</w:t>
      </w:r>
      <w:r>
        <w:t xml:space="preserve"> </w:t>
      </w:r>
      <w:r>
        <w:t xml:space="preserve">WHO Country Office, Yangon.</w:t>
      </w:r>
    </w:p>
    <w:p>
      <w:pPr>
        <w:pStyle w:val="BodyText"/>
      </w:pPr>
      <w:r>
        <w:t xml:space="preserve">This comprehensive report by the WHO offers a macro-level view of the rehabilitation sector in Myanmar, with specific data points for</w:t>
      </w:r>
      <w:r>
        <w:t xml:space="preserve"> </w:t>
      </w:r>
      <w:r>
        <w:rPr>
          <w:bCs/>
          <w:b/>
        </w:rPr>
        <w:t xml:space="preserve">Myanmar Yangon</w:t>
      </w:r>
      <w:r>
        <w:t xml:space="preserve">. It identifies the</w:t>
      </w:r>
      <w:r>
        <w:t xml:space="preserve"> </w:t>
      </w:r>
      <w:r>
        <w:rPr>
          <w:bCs/>
          <w:b/>
        </w:rPr>
        <w:t xml:space="preserve">Occupational Therapist</w:t>
      </w:r>
      <w:r>
        <w:t xml:space="preserve"> </w:t>
      </w:r>
      <w:r>
        <w:t xml:space="preserve">as a key professional needed to meet the Sustainable Development Goals related to health and well-being. The report highlights gaps in funding, policy implementation, and workforce distribution. It is an authoritative source for understanding the international perspective on the development of occupational therapy services in Yangon and the support mechanisms available from global health organizations.</w:t>
      </w:r>
    </w:p>
    <w:p>
      <w:pPr>
        <w:pStyle w:val="BodyText"/>
      </w:pPr>
      <w:r>
        <w:t xml:space="preserve">Zaw, H. H. (2023).</w:t>
      </w:r>
      <w:r>
        <w:t xml:space="preserve"> </w:t>
      </w:r>
      <w:r>
        <w:rPr>
          <w:iCs/>
          <w:i/>
        </w:rPr>
        <w:t xml:space="preserve">Private Sector Growth in Rehabilitation: Opportunities for Occupational Therapists in Yangon.</w:t>
      </w:r>
      <w:r>
        <w:t xml:space="preserve"> </w:t>
      </w:r>
      <w:r>
        <w:t xml:space="preserve">Business and Health Review, 5(2), 78-85.</w:t>
      </w:r>
    </w:p>
    <w:p>
      <w:pPr>
        <w:pStyle w:val="BodyText"/>
      </w:pPr>
      <w:r>
        <w:t xml:space="preserve">This recent article examines the emerging private healthcare sector in</w:t>
      </w:r>
      <w:r>
        <w:t xml:space="preserve"> </w:t>
      </w:r>
      <w:r>
        <w:rPr>
          <w:bCs/>
          <w:b/>
        </w:rPr>
        <w:t xml:space="preserve">Myanmar Yangon</w:t>
      </w:r>
      <w:r>
        <w:t xml:space="preserve"> </w:t>
      </w:r>
      <w:r>
        <w:t xml:space="preserve">and its impact on the career prospects of the</w:t>
      </w:r>
      <w:r>
        <w:t xml:space="preserve"> </w:t>
      </w:r>
      <w:r>
        <w:rPr>
          <w:bCs/>
          <w:b/>
        </w:rPr>
        <w:t xml:space="preserve">Occupational Therapist</w:t>
      </w:r>
      <w:r>
        <w:t xml:space="preserve">. It notes that while public hospitals are under-resourced, private clinics are beginning to offer specialized occupational therapy services to a growing middle class. The author discusses the challenges of standardizing care in the private sector and the ethical considerations for the</w:t>
      </w:r>
      <w:r>
        <w:t xml:space="preserve"> </w:t>
      </w:r>
      <w:r>
        <w:rPr>
          <w:bCs/>
          <w:b/>
        </w:rPr>
        <w:t xml:space="preserve">Occupational Therapist</w:t>
      </w:r>
      <w:r>
        <w:t xml:space="preserve"> </w:t>
      </w:r>
      <w:r>
        <w:t xml:space="preserve">navigating this dual system. This source is valuable for understanding the economic dynamics influencing the profession in Yangon today.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Yangon, Myanmar</dc:title>
  <dc:creator/>
  <dc:language>en</dc:language>
  <cp:keywords/>
  <dcterms:created xsi:type="dcterms:W3CDTF">2026-08-08T07:16:54Z</dcterms:created>
  <dcterms:modified xsi:type="dcterms:W3CDTF">2026-08-08T07:16:54Z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