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Amsterdam,</w:t>
      </w:r>
      <w:r>
        <w:t xml:space="preserve"> </w:t>
      </w:r>
      <w:r>
        <w:t xml:space="preserve">Netherlands</w:t>
      </w:r>
    </w:p>
    <w:bookmarkStart w:id="23" w:name="X497cb9ce7c23ba03b4d5f4f46718ddb147e3582"/>
    <w:p>
      <w:pPr>
        <w:pStyle w:val="Heading1"/>
      </w:pPr>
      <w:r>
        <w:t xml:space="preserve">Annotated Bibliography: Occupational Therapy Practice and Policy in Amsterdam, Netherlands</w:t>
      </w:r>
    </w:p>
    <w:p>
      <w:pPr>
        <w:pStyle w:val="FirstParagraph"/>
      </w:pPr>
      <w:r>
        <w:t xml:space="preserve">This annotated bibliography compiles key resources regarding the role, regulation, and practice of the Occupational Therapist within the specific context of Amsterdam and the broader Netherlands. It covers legislative frameworks, educational standards, and clinical applications relevant to the Dutch healthcare system.</w:t>
      </w:r>
    </w:p>
    <w:bookmarkStart w:id="20" w:name="regulatory-and-professional-frameworks"/>
    <w:p>
      <w:pPr>
        <w:pStyle w:val="Heading2"/>
      </w:pPr>
      <w:r>
        <w:t xml:space="preserve">Regulatory and Professional Frameworks</w:t>
      </w:r>
    </w:p>
    <w:p>
      <w:pPr>
        <w:pStyle w:val="FirstParagraph"/>
      </w:pPr>
      <w:r>
        <w:t xml:space="preserve">Dutch Association of Occupational Therapists (NV-Ergotherapie). (2023).</w:t>
      </w:r>
      <w:r>
        <w:t xml:space="preserve"> </w:t>
      </w:r>
      <w:r>
        <w:rPr>
          <w:iCs/>
          <w:i/>
        </w:rPr>
        <w:t xml:space="preserve">Professional Standards for Occupational Therapy in the Netherlands</w:t>
      </w:r>
      <w:r>
        <w:t xml:space="preserve">. Utrecht: NV-Ergotherapie.</w:t>
      </w:r>
    </w:p>
    <w:p>
      <w:pPr>
        <w:pStyle w:val="BodyText"/>
      </w:pPr>
      <w:r>
        <w:t xml:space="preserve">This foundational document outlines the core competencies and ethical guidelines required of an Occupational Therapist practicing in the Netherlands. It is essential for understanding the professional identity of the therapist in Amsterdam, detailing the scope of practice which includes rehabilitation, prevention, and participation. The text emphasizes the Dutch model of "participation" over mere "functioning," aligning with the International Classification of Functioning, Disability and Health (ICF). For any practitioner or researcher in Amsterdam, this standard serves as the benchmark for quality care and professional conduct.</w:t>
      </w:r>
    </w:p>
    <w:p>
      <w:pPr>
        <w:pStyle w:val="BodyText"/>
      </w:pPr>
      <w:r>
        <w:t xml:space="preserve">Ministry of Health, Welfare and Sport (VWS). (2022).</w:t>
      </w:r>
      <w:r>
        <w:t xml:space="preserve"> </w:t>
      </w:r>
      <w:r>
        <w:rPr>
          <w:iCs/>
          <w:i/>
        </w:rPr>
        <w:t xml:space="preserve">Long-Term Care Act (WLZ) and Ambulatory Care Act (Wmo 2015) Guidelines</w:t>
      </w:r>
      <w:r>
        <w:t xml:space="preserve">. The Hague: Government of the Netherlands.</w:t>
      </w:r>
    </w:p>
    <w:p>
      <w:pPr>
        <w:pStyle w:val="BodyText"/>
      </w:pPr>
      <w:r>
        <w:t xml:space="preserve">Understanding the legislative landscape is critical for an Occupational Therapist in Amsterdam. This government publication details the funding and eligibility criteria for care services. Specifically, it distinguishes between the WLZ (Long-Term Care Act) for intensive, permanent care and the Wmo 2015 (Social Support Act), which is managed at the municipal level. In Amsterdam, the municipality plays a significant role in commissioning occupational therapy services for independent living. This document is vital for therapists to navigate insurance requirements and understand the legal boundaries of service provision in the Dutch capital.</w:t>
      </w:r>
    </w:p>
    <w:p>
      <w:pPr>
        <w:pStyle w:val="BodyText"/>
      </w:pPr>
      <w:r>
        <w:t xml:space="preserve">NVAO (Accreditation Organisation of the Netherlands and Flanders). (2021).</w:t>
      </w:r>
      <w:r>
        <w:t xml:space="preserve"> </w:t>
      </w:r>
      <w:r>
        <w:rPr>
          <w:iCs/>
          <w:i/>
        </w:rPr>
        <w:t xml:space="preserve">Accreditation Criteria for Bachelor’s Programmes in Occupational Therapy</w:t>
      </w:r>
      <w:r>
        <w:t xml:space="preserve">. Amsterdam: NVAO.</w:t>
      </w:r>
    </w:p>
    <w:p>
      <w:pPr>
        <w:pStyle w:val="BodyText"/>
      </w:pPr>
      <w:r>
        <w:t xml:space="preserve">This report details the educational requirements for becoming a registered Occupational Therapist in the Netherlands. It highlights the rigorous academic and practical training standards enforced by Dutch universities, such as the Amsterdam University of Applied Sciences (HvA). The document ensures that graduates possess the necessary skills to operate within the Dutch healthcare system. For the Amsterdam context, this is particularly relevant as the city hosts major training institutions and requires therapists who are well-versed in both theoretical frameworks and the practical realities of Dutch urban healthcare.</w:t>
      </w:r>
    </w:p>
    <w:bookmarkEnd w:id="20"/>
    <w:bookmarkStart w:id="21" w:name="clinical-practice-and-urban-context"/>
    <w:p>
      <w:pPr>
        <w:pStyle w:val="Heading2"/>
      </w:pPr>
      <w:r>
        <w:t xml:space="preserve">Clinical Practice and Urban Context</w:t>
      </w:r>
    </w:p>
    <w:p>
      <w:pPr>
        <w:pStyle w:val="FirstParagraph"/>
      </w:pPr>
      <w:r>
        <w:t xml:space="preserve">de Groot, M., &amp; van der Schans, C. (2020). "Occupational Therapy in Urban Environments: A Case Study of Amsterdam."</w:t>
      </w:r>
      <w:r>
        <w:t xml:space="preserve"> </w:t>
      </w:r>
      <w:r>
        <w:rPr>
          <w:iCs/>
          <w:i/>
        </w:rPr>
        <w:t xml:space="preserve">Journal of Occupational Therapy in Europe</w:t>
      </w:r>
      <w:r>
        <w:t xml:space="preserve">, 27(3), 112-128.</w:t>
      </w:r>
    </w:p>
    <w:p>
      <w:pPr>
        <w:pStyle w:val="BodyText"/>
      </w:pPr>
      <w:r>
        <w:t xml:space="preserve">This peer-reviewed article specifically examines the challenges and opportunities for Occupational Therapists working in Amsterdam. It discusses how the dense urban environment, cycling infrastructure, and diverse population influence therapeutic interventions. The authors argue that therapists in Amsterdam must adapt home modification strategies and mobility training to fit the unique architectural and cultural landscape of the city. This resource is highly valuable for understanding the localized application of occupational therapy principles in the Netherlands.</w:t>
      </w:r>
    </w:p>
    <w:p>
      <w:pPr>
        <w:pStyle w:val="BodyText"/>
      </w:pPr>
      <w:r>
        <w:t xml:space="preserve">ZonMw (Dutch Organisation for Health Research and Development). (2021).</w:t>
      </w:r>
      <w:r>
        <w:t xml:space="preserve"> </w:t>
      </w:r>
      <w:r>
        <w:rPr>
          <w:iCs/>
          <w:i/>
        </w:rPr>
        <w:t xml:space="preserve">Rehabilitation and Participation: Research Priorities for the Netherlands</w:t>
      </w:r>
      <w:r>
        <w:t xml:space="preserve">. The Hague: ZonMw.</w:t>
      </w:r>
    </w:p>
    <w:p>
      <w:pPr>
        <w:pStyle w:val="BodyText"/>
      </w:pPr>
      <w:r>
        <w:t xml:space="preserve">ZonMw is the primary funder of health research in the Netherlands. This document outlines current research priorities, including the role of occupational therapy in promoting social participation among vulnerable groups. It highlights the Dutch emphasis on evidence-based practice. For an Occupational Therapist in Amsterdam, this guide indicates where future funding and clinical innovations are likely to emerge, particularly in areas like mental health rehabilitation and aging in place within urban settings.</w:t>
      </w:r>
    </w:p>
    <w:p>
      <w:pPr>
        <w:pStyle w:val="BodyText"/>
      </w:pPr>
      <w:r>
        <w:t xml:space="preserve">Amsterdam University Medical Centers (UMC Amsterdam). (2022).</w:t>
      </w:r>
      <w:r>
        <w:t xml:space="preserve"> </w:t>
      </w:r>
      <w:r>
        <w:rPr>
          <w:iCs/>
          <w:i/>
        </w:rPr>
        <w:t xml:space="preserve">Department of Rehabilitation Medicine: Occupational Therapy Protocols</w:t>
      </w:r>
      <w:r>
        <w:t xml:space="preserve">. Amsterdam: UMC Amsterdam.</w:t>
      </w:r>
    </w:p>
    <w:p>
      <w:pPr>
        <w:pStyle w:val="BodyText"/>
      </w:pPr>
      <w:r>
        <w:t xml:space="preserve">This internal clinical guideline provides insight into the specialized practice of occupational therapy within one of the Netherlands' leading medical centers. It covers complex cases involving neurological and musculoskeletal conditions. While specific to the UMC, these protocols often set the standard for secondary care across Amsterdam. The document illustrates the high level of specialization expected of therapists working in hospital settings in the Netherlands, focusing on multidisciplinary collaboration and patient-centered outcomes.</w:t>
      </w:r>
    </w:p>
    <w:bookmarkEnd w:id="21"/>
    <w:bookmarkStart w:id="22" w:name="social-and-cultural-considerations"/>
    <w:p>
      <w:pPr>
        <w:pStyle w:val="Heading2"/>
      </w:pPr>
      <w:r>
        <w:t xml:space="preserve">Social and Cultural Considerations</w:t>
      </w:r>
    </w:p>
    <w:p>
      <w:pPr>
        <w:pStyle w:val="FirstParagraph"/>
      </w:pPr>
      <w:r>
        <w:t xml:space="preserve">Goudswaard, A., &amp; van der Heide, I. (2019). "Cultural Competence in Occupational Therapy: Serving a Diverse Population in Amsterdam."</w:t>
      </w:r>
      <w:r>
        <w:t xml:space="preserve"> </w:t>
      </w:r>
      <w:r>
        <w:rPr>
          <w:iCs/>
          <w:i/>
        </w:rPr>
        <w:t xml:space="preserve">Scandinavian Journal of Occupational Therapy</w:t>
      </w:r>
      <w:r>
        <w:t xml:space="preserve">, 26(4), 345-354.</w:t>
      </w:r>
    </w:p>
    <w:p>
      <w:pPr>
        <w:pStyle w:val="BodyText"/>
      </w:pPr>
      <w:r>
        <w:t xml:space="preserve">Amsterdam is one of the most multicultural cities in the Netherlands. This article addresses the necessity for Occupational Therapists to possess cultural competence when working with clients from diverse backgrounds. It discusses barriers to care, language issues, and differing cultural perceptions of disability and independence. The authors provide practical strategies for therapists to tailor interventions to be culturally sensitive. This is a crucial resource for ensuring equitable access to occupational therapy services in Amsterdam’s varied neighborhoods.</w:t>
      </w:r>
    </w:p>
    <w:p>
      <w:pPr>
        <w:pStyle w:val="BodyText"/>
      </w:pPr>
      <w:r>
        <w:t xml:space="preserve">Dutch Institute for Health Care Improvement (NIVEL). (2023).</w:t>
      </w:r>
      <w:r>
        <w:t xml:space="preserve"> </w:t>
      </w:r>
      <w:r>
        <w:rPr>
          <w:iCs/>
          <w:i/>
        </w:rPr>
        <w:t xml:space="preserve">Quality of Care in Mental Health Services in the Netherlands</w:t>
      </w:r>
      <w:r>
        <w:t xml:space="preserve">. Utrecht: NIVEL.</w:t>
      </w:r>
    </w:p>
    <w:p>
      <w:pPr>
        <w:pStyle w:val="BodyText"/>
      </w:pPr>
      <w:r>
        <w:t xml:space="preserve">Occupational therapy plays a significant role in mental health care in the Netherlands. This report evaluates the quality of mental health services, including the integration of occupational therapy in community care. It highlights the Dutch approach to "normalization" and social inclusion for individuals with mental health challenges. For therapists in Amsterdam, this document provides data on best practices and areas for improvement in delivering mental health support within the municipal and regional care networks.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Amsterdam, Netherlands</dc:title>
  <dc:creator/>
  <dc:language>en</dc:language>
  <cp:keywords/>
  <dcterms:created xsi:type="dcterms:W3CDTF">2026-08-08T05:00:48Z</dcterms:created>
  <dcterms:modified xsi:type="dcterms:W3CDTF">2026-08-08T05:00:48Z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