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5" w:name="X9df6b9606e5c5d8f521002d3cdbb146a299ff63"/>
    <w:p>
      <w:pPr>
        <w:pStyle w:val="Heading1"/>
      </w:pPr>
      <w:r>
        <w:t xml:space="preserve">Annotated Bibliography: Occupational Therapy Practice in Auckland, New Zealand</w:t>
      </w:r>
    </w:p>
    <w:p>
      <w:pPr>
        <w:pStyle w:val="FirstParagraph"/>
      </w:pPr>
      <w:r>
        <w:t xml:space="preserve">This annotated bibliography provides a curated selection of key resources relevant to the practice, regulation, and cultural context of Occupational Therapy within Auckland, New Zealand. It addresses the specific needs of practitioners working in this diverse urban environment, focusing on Te Tiriti o Waitangi obligations, multicultural service delivery, and local health system structures.</w:t>
      </w:r>
    </w:p>
    <w:bookmarkStart w:id="20" w:name="Xf8c719d2ef2d44dc8d18bff52a09f4554478458"/>
    <w:p>
      <w:pPr>
        <w:pStyle w:val="Heading2"/>
      </w:pPr>
      <w:r>
        <w:t xml:space="preserve">Regulatory Frameworks and Professional Standards</w:t>
      </w:r>
    </w:p>
    <w:p>
      <w:pPr>
        <w:pStyle w:val="FirstParagraph"/>
      </w:pPr>
      <w:r>
        <w:t xml:space="preserve">New Zealand Occupational Therapy Board. (2023).</w:t>
      </w:r>
      <w:r>
        <w:t xml:space="preserve"> </w:t>
      </w:r>
      <w:r>
        <w:rPr>
          <w:iCs/>
          <w:i/>
        </w:rPr>
        <w:t xml:space="preserve">Occupational Therapy Board of New Zealand Practice Standards</w:t>
      </w:r>
      <w:r>
        <w:t xml:space="preserve">. Wellington: NZOTB.</w:t>
      </w:r>
    </w:p>
    <w:p>
      <w:pPr>
        <w:pStyle w:val="BodyText"/>
      </w:pPr>
      <w:r>
        <w:t xml:space="preserve">This document outlines the mandatory practice standards for all registered Occupational Therapists in New Zealand. It details requirements for professional conduct, clinical competence, and continuing professional development.</w:t>
      </w:r>
    </w:p>
    <w:p>
      <w:pPr>
        <w:pStyle w:val="BodyText"/>
      </w:pPr>
      <w:r>
        <w:t xml:space="preserve">As the primary regulatory body, the NZOTB provides authoritative guidance. The standards are legally binding and essential for maintaining registration.</w:t>
      </w:r>
    </w:p>
    <w:p>
      <w:pPr>
        <w:pStyle w:val="BodyText"/>
      </w:pPr>
      <w:r>
        <w:t xml:space="preserve">For Occupational Therapists in Auckland, this is the foundational document ensuring compliance with national expectations while delivering services across Auckland District Health Board (ADHB) and private sectors.</w:t>
      </w:r>
    </w:p>
    <w:p>
      <w:pPr>
        <w:pStyle w:val="BodyText"/>
      </w:pPr>
      <w:r>
        <w:t xml:space="preserve">Health and Disability Commissioner. (2022).</w:t>
      </w:r>
      <w:r>
        <w:t xml:space="preserve"> </w:t>
      </w:r>
      <w:r>
        <w:rPr>
          <w:iCs/>
          <w:i/>
        </w:rPr>
        <w:t xml:space="preserve">Code of Health and Disability Services Consumers' Rights</w:t>
      </w:r>
      <w:r>
        <w:t xml:space="preserve">. Wellington: HDC.</w:t>
      </w:r>
    </w:p>
    <w:p>
      <w:pPr>
        <w:pStyle w:val="BodyText"/>
      </w:pPr>
      <w:r>
        <w:t xml:space="preserve">This Code sets out 10 rights for consumers of health and disability services in New Zealand, including the right to respect, informed choice, and effective communication.</w:t>
      </w:r>
    </w:p>
    <w:p>
      <w:pPr>
        <w:pStyle w:val="BodyText"/>
      </w:pPr>
      <w:r>
        <w:t xml:space="preserve">A critical legal framework that protects patient rights. It is frequently referenced in complaints and quality assurance processes.</w:t>
      </w:r>
    </w:p>
    <w:p>
      <w:pPr>
        <w:pStyle w:val="BodyText"/>
      </w:pPr>
      <w:r>
        <w:t xml:space="preserve">Auckland's diverse population makes adherence to these rights particularly important. Occupational Therapists must ensure culturally safe practices that uphold these rights for Māori, Pasifika, and migrant communities.</w:t>
      </w:r>
    </w:p>
    <w:bookmarkEnd w:id="20"/>
    <w:bookmarkStart w:id="21" w:name="Xced72380e20461bb8293186dae2a18a741fc5bb"/>
    <w:p>
      <w:pPr>
        <w:pStyle w:val="Heading2"/>
      </w:pPr>
      <w:r>
        <w:t xml:space="preserve">Cultural Competence and Te Tiriti o Waitangi</w:t>
      </w:r>
    </w:p>
    <w:p>
      <w:pPr>
        <w:pStyle w:val="FirstParagraph"/>
      </w:pPr>
      <w:r>
        <w:t xml:space="preserve">Ministry of Health. (2021).</w:t>
      </w:r>
      <w:r>
        <w:t xml:space="preserve"> </w:t>
      </w:r>
      <w:r>
        <w:rPr>
          <w:iCs/>
          <w:i/>
        </w:rPr>
        <w:t xml:space="preserve">He Oranga Māori: Māori Health Strategy</w:t>
      </w:r>
      <w:r>
        <w:t xml:space="preserve">. Wellington: Ministry of Health.</w:t>
      </w:r>
    </w:p>
    <w:p>
      <w:pPr>
        <w:pStyle w:val="BodyText"/>
      </w:pPr>
      <w:r>
        <w:t xml:space="preserve">This strategy outlines the government's commitment to improving health outcomes for Māori through a holistic approach that respects Māori culture, values, and self-determination.</w:t>
      </w:r>
    </w:p>
    <w:p>
      <w:pPr>
        <w:pStyle w:val="BodyText"/>
      </w:pPr>
      <w:r>
        <w:t xml:space="preserve">A comprehensive policy document that guides health service delivery. It emphasizes the importance of culturally responsive care and addressing health inequities.</w:t>
      </w:r>
    </w:p>
    <w:p>
      <w:pPr>
        <w:pStyle w:val="BodyText"/>
      </w:pPr>
      <w:r>
        <w:t xml:space="preserve">Essential for Occupational Therapists in Auckland, where Māori comprise a significant portion of the population. It informs practice models that integrate Te Ao Māori perspectives into therapy interventions.</w:t>
      </w:r>
    </w:p>
    <w:p>
      <w:pPr>
        <w:pStyle w:val="BodyText"/>
      </w:pPr>
      <w:r>
        <w:t xml:space="preserve">Auckland District Health Board. (2020).</w:t>
      </w:r>
      <w:r>
        <w:t xml:space="preserve"> </w:t>
      </w:r>
      <w:r>
        <w:rPr>
          <w:iCs/>
          <w:i/>
        </w:rPr>
        <w:t xml:space="preserve">Te Tiriti o Waitangi Implementation Plan</w:t>
      </w:r>
      <w:r>
        <w:t xml:space="preserve">. Auckland: ADHB.</w:t>
      </w:r>
    </w:p>
    <w:p>
      <w:pPr>
        <w:pStyle w:val="BodyText"/>
      </w:pPr>
      <w:r>
        <w:t xml:space="preserve">This plan details ADHB's specific commitments to honoring Te Tiriti o Waitangi, including improving Māori health outcomes, increasing Māori workforce representation, and embedding tikanga Māori in services.</w:t>
      </w:r>
    </w:p>
    <w:p>
      <w:pPr>
        <w:pStyle w:val="BodyText"/>
      </w:pPr>
      <w:r>
        <w:t xml:space="preserve">A practical, locally focused document that translates national policy into actionable steps for Auckland's largest health provider.</w:t>
      </w:r>
    </w:p>
    <w:p>
      <w:pPr>
        <w:pStyle w:val="BodyText"/>
      </w:pPr>
      <w:r>
        <w:t xml:space="preserve">Directly relevant to Occupational Therapists employed by or contracting with ADHB. It provides context for culturally safe practice and partnership with Māori communities in Auckland.</w:t>
      </w:r>
    </w:p>
    <w:bookmarkEnd w:id="21"/>
    <w:bookmarkStart w:id="22" w:name="service-delivery-and-local-context"/>
    <w:p>
      <w:pPr>
        <w:pStyle w:val="Heading2"/>
      </w:pPr>
      <w:r>
        <w:t xml:space="preserve">Service Delivery and Local Context</w:t>
      </w:r>
    </w:p>
    <w:p>
      <w:pPr>
        <w:pStyle w:val="FirstParagraph"/>
      </w:pPr>
      <w:r>
        <w:t xml:space="preserve">Auckland Council. (2023).</w:t>
      </w:r>
      <w:r>
        <w:t xml:space="preserve"> </w:t>
      </w:r>
      <w:r>
        <w:rPr>
          <w:iCs/>
          <w:i/>
        </w:rPr>
        <w:t xml:space="preserve">Auckland Plan 2050</w:t>
      </w:r>
      <w:r>
        <w:t xml:space="preserve">. Auckland: Auckland Council.</w:t>
      </w:r>
    </w:p>
    <w:p>
      <w:pPr>
        <w:pStyle w:val="BodyText"/>
      </w:pPr>
      <w:r>
        <w:t xml:space="preserve">This long-term plan outlines Auckland's vision for growth, infrastructure, housing, and community well-being. It addresses urban design, accessibility, and social inclusion.</w:t>
      </w:r>
    </w:p>
    <w:p>
      <w:pPr>
        <w:pStyle w:val="BodyText"/>
      </w:pPr>
      <w:r>
        <w:t xml:space="preserve">A strategic document that influences the built environment and community resources. It is relevant to understanding the context in which Occupational Therapists work.</w:t>
      </w:r>
    </w:p>
    <w:p>
      <w:pPr>
        <w:pStyle w:val="BodyText"/>
      </w:pPr>
      <w:r>
        <w:t xml:space="preserve">Occupational Therapists in Auckland must consider urban planning and accessibility when advising clients on home modifications, community participation, and vocational rehabilitation.</w:t>
      </w:r>
    </w:p>
    <w:p>
      <w:pPr>
        <w:pStyle w:val="BodyText"/>
      </w:pPr>
      <w:r>
        <w:t xml:space="preserve">Stats NZ. (2023).</w:t>
      </w:r>
      <w:r>
        <w:t xml:space="preserve"> </w:t>
      </w:r>
      <w:r>
        <w:rPr>
          <w:iCs/>
          <w:i/>
        </w:rPr>
        <w:t xml:space="preserve">Auckland Demographic Profile</w:t>
      </w:r>
      <w:r>
        <w:t xml:space="preserve">. Wellington: Statistics New Zealand.</w:t>
      </w:r>
    </w:p>
    <w:p>
      <w:pPr>
        <w:pStyle w:val="BodyText"/>
      </w:pPr>
      <w:r>
        <w:t xml:space="preserve">This report provides detailed demographic data for Auckland, including population growth, ethnic diversity, age distribution, and socioeconomic indicators.</w:t>
      </w:r>
    </w:p>
    <w:p>
      <w:pPr>
        <w:pStyle w:val="BodyText"/>
      </w:pPr>
      <w:r>
        <w:t xml:space="preserve">A reliable source of statistical information that helps health professionals understand the population they serve.</w:t>
      </w:r>
    </w:p>
    <w:p>
      <w:pPr>
        <w:pStyle w:val="BodyText"/>
      </w:pPr>
      <w:r>
        <w:t xml:space="preserve">Auckland is one of the most diverse cities in the world. Occupational Therapists need this data to tailor services to multicultural populations, including Pasifika, Asian, and Middle Eastern communities.</w:t>
      </w:r>
    </w:p>
    <w:bookmarkEnd w:id="22"/>
    <w:bookmarkStart w:id="23" w:name="professional-development-and-research"/>
    <w:p>
      <w:pPr>
        <w:pStyle w:val="Heading2"/>
      </w:pPr>
      <w:r>
        <w:t xml:space="preserve">Professional Development and Research</w:t>
      </w:r>
    </w:p>
    <w:p>
      <w:pPr>
        <w:pStyle w:val="FirstParagraph"/>
      </w:pPr>
      <w:r>
        <w:t xml:space="preserve">New Zealand Association of Occupational Therapists (NZAOT). (2022).</w:t>
      </w:r>
      <w:r>
        <w:t xml:space="preserve"> </w:t>
      </w:r>
      <w:r>
        <w:rPr>
          <w:iCs/>
          <w:i/>
        </w:rPr>
        <w:t xml:space="preserve">NZAOT Position Statement: Occupational Therapy and Te Tiriti o Waitangi</w:t>
      </w:r>
      <w:r>
        <w:t xml:space="preserve">. Wellington: NZAOT.</w:t>
      </w:r>
    </w:p>
    <w:p>
      <w:pPr>
        <w:pStyle w:val="BodyText"/>
      </w:pPr>
      <w:r>
        <w:t xml:space="preserve">This position statement articulates NZAOT's commitment to Te Tiriti o Waitangi and provides guidance for Occupational Therapists on culturally responsive practice.</w:t>
      </w:r>
    </w:p>
    <w:p>
      <w:pPr>
        <w:pStyle w:val="BodyText"/>
      </w:pPr>
      <w:r>
        <w:t xml:space="preserve">A professional body statement that aligns with national health policy. It offers practical recommendations for integrating Māori perspectives into therapy.</w:t>
      </w:r>
    </w:p>
    <w:p>
      <w:pPr>
        <w:pStyle w:val="BodyText"/>
      </w:pPr>
      <w:r>
        <w:t xml:space="preserve">Crucial for Occupational Therapists in Auckland seeking to enhance their cultural competence and align with both professional and local health authority expectations.</w:t>
      </w:r>
    </w:p>
    <w:p>
      <w:pPr>
        <w:pStyle w:val="BodyText"/>
      </w:pPr>
      <w:r>
        <w:t xml:space="preserve">University of Auckland. (2023).</w:t>
      </w:r>
      <w:r>
        <w:t xml:space="preserve"> </w:t>
      </w:r>
      <w:r>
        <w:rPr>
          <w:iCs/>
          <w:i/>
        </w:rPr>
        <w:t xml:space="preserve">Occupational Therapy Research Group Publications</w:t>
      </w:r>
      <w:r>
        <w:t xml:space="preserve">. Auckland: University of Auckland.</w:t>
      </w:r>
    </w:p>
    <w:p>
      <w:pPr>
        <w:pStyle w:val="BodyText"/>
      </w:pPr>
      <w:r>
        <w:t xml:space="preserve">This collection includes peer-reviewed research on occupational therapy practice in New Zealand, with a focus on urban health, disability, and cultural safety.</w:t>
      </w:r>
    </w:p>
    <w:p>
      <w:pPr>
        <w:pStyle w:val="BodyText"/>
      </w:pPr>
      <w:r>
        <w:t xml:space="preserve">A valuable resource for evidence-based practice. The research is contextually relevant to New Zealand and often addresses local health challenges.</w:t>
      </w:r>
    </w:p>
    <w:p>
      <w:pPr>
        <w:pStyle w:val="BodyText"/>
      </w:pPr>
      <w:r>
        <w:t xml:space="preserve">Occupational Therapists in Auckland can use this research to inform practice, contribute to local knowledge, and engage in professional development through academic partnerships.</w:t>
      </w:r>
    </w:p>
    <w:bookmarkEnd w:id="23"/>
    <w:bookmarkStart w:id="24" w:name="conclusion"/>
    <w:p>
      <w:pPr>
        <w:pStyle w:val="Heading2"/>
      </w:pPr>
      <w:r>
        <w:t xml:space="preserve">Conclusion</w:t>
      </w:r>
    </w:p>
    <w:p>
      <w:pPr>
        <w:pStyle w:val="FirstParagraph"/>
      </w:pPr>
      <w:r>
        <w:t xml:space="preserve">This annotated bibliography highlights the importance of understanding regulatory, cultural, and local contexts for Occupational Therapists practicing in Auckland, New Zealand. By engaging with these resources, practitioners can deliver culturally safe, legally compliant, and effective services that meet the diverse needs of Auckland's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Auckland, New Zealand</dc:title>
  <dc:creator/>
  <dc:language>en</dc:language>
  <cp:keywords/>
  <dcterms:created xsi:type="dcterms:W3CDTF">2026-08-07T21:03:41Z</dcterms:created>
  <dcterms:modified xsi:type="dcterms:W3CDTF">2026-08-07T21:03:41Z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