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Manila,</w:t>
      </w:r>
      <w:r>
        <w:t xml:space="preserve"> </w:t>
      </w:r>
      <w:r>
        <w:t xml:space="preserve">Philippines</w:t>
      </w:r>
    </w:p>
    <w:bookmarkStart w:id="20" w:name="X7aa6c56547a0428808c28b6d0e26fb8d542a0a2"/>
    <w:p>
      <w:pPr>
        <w:pStyle w:val="Heading1"/>
      </w:pPr>
      <w:r>
        <w:t xml:space="preserve">Annotated Bibliography: Occupational Therapy Practice and Education in Manila, Philippines</w:t>
      </w:r>
    </w:p>
    <w:bookmarkEnd w:id="20"/>
    <w:p>
      <w:pPr>
        <w:pStyle w:val="FirstParagraph"/>
      </w:pPr>
      <w:r>
        <w:t xml:space="preserve">This annotated bibliography compiles key literature regarding the role, education, and practice of the</w:t>
      </w:r>
      <w:r>
        <w:t xml:space="preserve"> </w:t>
      </w:r>
      <w:r>
        <w:rPr>
          <w:bCs/>
          <w:b/>
        </w:rPr>
        <w:t xml:space="preserve">Occupational Therapist</w:t>
      </w:r>
      <w:r>
        <w:t xml:space="preserve"> </w:t>
      </w:r>
      <w:r>
        <w:t xml:space="preserve">within the specific context of the</w:t>
      </w:r>
      <w:r>
        <w:t xml:space="preserve"> </w:t>
      </w:r>
      <w:r>
        <w:rPr>
          <w:bCs/>
          <w:b/>
        </w:rPr>
        <w:t xml:space="preserve">Philippines</w:t>
      </w:r>
      <w:r>
        <w:t xml:space="preserve">, with a focused emphasis on</w:t>
      </w:r>
      <w:r>
        <w:t xml:space="preserve"> </w:t>
      </w:r>
      <w:r>
        <w:rPr>
          <w:bCs/>
          <w:b/>
        </w:rPr>
        <w:t xml:space="preserve">Manila</w:t>
      </w:r>
      <w:r>
        <w:t xml:space="preserve">. The selected sources explore the regulatory frameworks established by the Philippine government, the challenges of urban healthcare delivery in Metro Manila, and the cultural adaptations required for effective therapy in Filipino communities. These references serve as a foundational resource for understanding how occupational therapy contributes to rehabilitation, mental health, and community development in the capital region.</w:t>
      </w:r>
    </w:p>
    <w:p>
      <w:pPr>
        <w:pStyle w:val="BodyText"/>
      </w:pPr>
      <w:r>
        <w:t xml:space="preserve">Republic of the Philippines. (2007).</w:t>
      </w:r>
      <w:r>
        <w:t xml:space="preserve"> </w:t>
      </w:r>
      <w:r>
        <w:rPr>
          <w:iCs/>
          <w:i/>
        </w:rPr>
        <w:t xml:space="preserve">Republic Act No. 9173: The Philippine Occupational Therapy Practice Act of 2002</w:t>
      </w:r>
      <w:r>
        <w:t xml:space="preserve">. Official Gazette of the Republic of the Philippines.</w:t>
      </w:r>
    </w:p>
    <w:p>
      <w:pPr>
        <w:pStyle w:val="BodyText"/>
      </w:pPr>
      <w:r>
        <w:t xml:space="preserve">This primary legal document is essential for understanding the professional scope of the</w:t>
      </w:r>
      <w:r>
        <w:t xml:space="preserve"> </w:t>
      </w:r>
      <w:r>
        <w:rPr>
          <w:bCs/>
          <w:b/>
        </w:rPr>
        <w:t xml:space="preserve">Occupational Therapist</w:t>
      </w:r>
      <w:r>
        <w:t xml:space="preserve"> </w:t>
      </w:r>
      <w:r>
        <w:t xml:space="preserve">in the</w:t>
      </w:r>
      <w:r>
        <w:t xml:space="preserve"> </w:t>
      </w:r>
      <w:r>
        <w:rPr>
          <w:bCs/>
          <w:b/>
        </w:rPr>
        <w:t xml:space="preserve">Philippines</w:t>
      </w:r>
      <w:r>
        <w:t xml:space="preserve">. It defines the qualifications, duties, and ethical standards required for licensure. For practitioners in</w:t>
      </w:r>
      <w:r>
        <w:t xml:space="preserve"> </w:t>
      </w:r>
      <w:r>
        <w:rPr>
          <w:bCs/>
          <w:b/>
        </w:rPr>
        <w:t xml:space="preserve">Manila</w:t>
      </w:r>
      <w:r>
        <w:t xml:space="preserve">, this Act is the governing framework that legitimizes their practice in hospitals and private clinics. The annotation highlights that this legislation was pivotal in standardizing the profession, ensuring that occupational therapists in the capital are equipped to handle diverse patient needs, from pediatric developmental delays to geriatric care, under a unified national standard.</w:t>
      </w:r>
    </w:p>
    <w:p>
      <w:pPr>
        <w:pStyle w:val="BodyText"/>
      </w:pPr>
      <w:r>
        <w:t xml:space="preserve">Philippine Occupational Therapy Association (POTA). (2019).</w:t>
      </w:r>
      <w:r>
        <w:t xml:space="preserve"> </w:t>
      </w:r>
      <w:r>
        <w:rPr>
          <w:iCs/>
          <w:i/>
        </w:rPr>
        <w:t xml:space="preserve">Position Paper on the Integration of Occupational Therapy in Primary Health Care in Metro Manila</w:t>
      </w:r>
      <w:r>
        <w:t xml:space="preserve">. POTA Publications.</w:t>
      </w:r>
    </w:p>
    <w:p>
      <w:pPr>
        <w:pStyle w:val="BodyText"/>
      </w:pPr>
      <w:r>
        <w:t xml:space="preserve">This position paper addresses the critical need for integrating</w:t>
      </w:r>
      <w:r>
        <w:t xml:space="preserve"> </w:t>
      </w:r>
      <w:r>
        <w:rPr>
          <w:bCs/>
          <w:b/>
        </w:rPr>
        <w:t xml:space="preserve">Occupational Therapist</w:t>
      </w:r>
      <w:r>
        <w:t xml:space="preserve"> </w:t>
      </w:r>
      <w:r>
        <w:t xml:space="preserve">services into the primary healthcare systems of</w:t>
      </w:r>
      <w:r>
        <w:t xml:space="preserve"> </w:t>
      </w:r>
      <w:r>
        <w:rPr>
          <w:bCs/>
          <w:b/>
        </w:rPr>
        <w:t xml:space="preserve">Manila</w:t>
      </w:r>
      <w:r>
        <w:t xml:space="preserve">. The document argues that due to the high population density and traffic congestion in the National Capital Region, early intervention at the barangay (community) level is vital. It provides data on how occupational therapy can reduce the burden on tertiary hospitals in Manila by managing chronic conditions and disabilities locally. This source is particularly relevant for policy-makers and health administrators looking to expand access to rehabilitation services in underserved urban areas of the</w:t>
      </w:r>
      <w:r>
        <w:t xml:space="preserve"> </w:t>
      </w:r>
      <w:r>
        <w:rPr>
          <w:bCs/>
          <w:b/>
        </w:rPr>
        <w:t xml:space="preserve">Philippines</w:t>
      </w:r>
      <w:r>
        <w:t xml:space="preserve">.</w:t>
      </w:r>
    </w:p>
    <w:p>
      <w:pPr>
        <w:pStyle w:val="BodyText"/>
      </w:pPr>
      <w:r>
        <w:t xml:space="preserve">Santos, M. L., &amp; Cruz, R. J. (2020). "Challenges in Occupational Therapy Education in the Philippines: A Perspective from Manila Universities."</w:t>
      </w:r>
      <w:r>
        <w:t xml:space="preserve"> </w:t>
      </w:r>
      <w:r>
        <w:rPr>
          <w:iCs/>
          <w:i/>
        </w:rPr>
        <w:t xml:space="preserve">Journal of Allied Health Education in the Philippines</w:t>
      </w:r>
      <w:r>
        <w:t xml:space="preserve">, 12(3), 45-58.</w:t>
      </w:r>
    </w:p>
    <w:p>
      <w:pPr>
        <w:pStyle w:val="BodyText"/>
      </w:pPr>
      <w:r>
        <w:t xml:space="preserve">This academic article examines the curriculum and training of future</w:t>
      </w:r>
      <w:r>
        <w:t xml:space="preserve"> </w:t>
      </w:r>
      <w:r>
        <w:rPr>
          <w:bCs/>
          <w:b/>
        </w:rPr>
        <w:t xml:space="preserve">Occupational Therapist</w:t>
      </w:r>
      <w:r>
        <w:t xml:space="preserve">s in</w:t>
      </w:r>
      <w:r>
        <w:t xml:space="preserve"> </w:t>
      </w:r>
      <w:r>
        <w:rPr>
          <w:bCs/>
          <w:b/>
        </w:rPr>
        <w:t xml:space="preserve">Manila</w:t>
      </w:r>
      <w:r>
        <w:t xml:space="preserve">. The authors discuss the gap between theoretical knowledge taught in universities and the practical realities faced in Filipino clinical settings. They highlight issues such as limited access to modern assistive technology in training facilities and the need for culturally sensitive training modules. For educators and students in the</w:t>
      </w:r>
      <w:r>
        <w:t xml:space="preserve"> </w:t>
      </w:r>
      <w:r>
        <w:rPr>
          <w:bCs/>
          <w:b/>
        </w:rPr>
        <w:t xml:space="preserve">Philippines</w:t>
      </w:r>
      <w:r>
        <w:t xml:space="preserve">, this paper offers a critical analysis of how to better prepare graduates to serve the diverse socioeconomic populations found in Metro Manila.</w:t>
      </w:r>
    </w:p>
    <w:p>
      <w:pPr>
        <w:pStyle w:val="BodyText"/>
      </w:pPr>
      <w:r>
        <w:t xml:space="preserve">Dela Cruz, A. P. (2018). "Cultural Adaptation of Occupational Therapy Interventions for Filipino Families in Urban Settings."</w:t>
      </w:r>
      <w:r>
        <w:t xml:space="preserve"> </w:t>
      </w:r>
      <w:r>
        <w:rPr>
          <w:iCs/>
          <w:i/>
        </w:rPr>
        <w:t xml:space="preserve">Asian Journal of Occupational Therapy</w:t>
      </w:r>
      <w:r>
        <w:t xml:space="preserve">, 8(2), 112-125.</w:t>
      </w:r>
    </w:p>
    <w:p>
      <w:pPr>
        <w:pStyle w:val="BodyText"/>
      </w:pPr>
      <w:r>
        <w:t xml:space="preserve">This study focuses on the cultural nuances that an</w:t>
      </w:r>
      <w:r>
        <w:t xml:space="preserve"> </w:t>
      </w:r>
      <w:r>
        <w:rPr>
          <w:bCs/>
          <w:b/>
        </w:rPr>
        <w:t xml:space="preserve">Occupational Therapist</w:t>
      </w:r>
      <w:r>
        <w:t xml:space="preserve"> </w:t>
      </w:r>
      <w:r>
        <w:t xml:space="preserve">must navigate when working in</w:t>
      </w:r>
      <w:r>
        <w:t xml:space="preserve"> </w:t>
      </w:r>
      <w:r>
        <w:rPr>
          <w:bCs/>
          <w:b/>
        </w:rPr>
        <w:t xml:space="preserve">Manila</w:t>
      </w:r>
      <w:r>
        <w:t xml:space="preserve">. It explores how Filipino family dynamics, religious beliefs, and the concept of "hiya" (shame) influence patient compliance and therapy goals. The author provides case studies from clinics in Quezon City and Makati, demonstrating how adapting therapeutic activities to align with local customs improves outcomes. This resource is invaluable for therapists seeking to practice effectively in the</w:t>
      </w:r>
      <w:r>
        <w:t xml:space="preserve"> </w:t>
      </w:r>
      <w:r>
        <w:rPr>
          <w:bCs/>
          <w:b/>
        </w:rPr>
        <w:t xml:space="preserve">Philippines</w:t>
      </w:r>
      <w:r>
        <w:t xml:space="preserve">, emphasizing that technical skills must be paired with cultural competence.</w:t>
      </w:r>
    </w:p>
    <w:p>
      <w:pPr>
        <w:pStyle w:val="BodyText"/>
      </w:pPr>
      <w:r>
        <w:t xml:space="preserve">National Center for Mental Health (NCMH). (2021).</w:t>
      </w:r>
      <w:r>
        <w:t xml:space="preserve"> </w:t>
      </w:r>
      <w:r>
        <w:rPr>
          <w:iCs/>
          <w:i/>
        </w:rPr>
        <w:t xml:space="preserve">Annual Report: Rehabilitation Services and Occupational Therapy Programs</w:t>
      </w:r>
      <w:r>
        <w:t xml:space="preserve">. Department of Health, Philippines.</w:t>
      </w:r>
    </w:p>
    <w:p>
      <w:pPr>
        <w:pStyle w:val="BodyText"/>
      </w:pPr>
      <w:r>
        <w:t xml:space="preserve">Published by the leading mental health institution in the</w:t>
      </w:r>
      <w:r>
        <w:t xml:space="preserve"> </w:t>
      </w:r>
      <w:r>
        <w:rPr>
          <w:bCs/>
          <w:b/>
        </w:rPr>
        <w:t xml:space="preserve">Philippines</w:t>
      </w:r>
      <w:r>
        <w:t xml:space="preserve">, located in Mandaluyong City (part of Metro</w:t>
      </w:r>
      <w:r>
        <w:t xml:space="preserve"> </w:t>
      </w:r>
      <w:r>
        <w:rPr>
          <w:bCs/>
          <w:b/>
        </w:rPr>
        <w:t xml:space="preserve">Manila</w:t>
      </w:r>
      <w:r>
        <w:t xml:space="preserve">), this report details the role of the</w:t>
      </w:r>
      <w:r>
        <w:t xml:space="preserve"> </w:t>
      </w:r>
      <w:r>
        <w:rPr>
          <w:bCs/>
          <w:b/>
        </w:rPr>
        <w:t xml:space="preserve">Occupational Therapist</w:t>
      </w:r>
      <w:r>
        <w:t xml:space="preserve"> </w:t>
      </w:r>
      <w:r>
        <w:t xml:space="preserve">in psychiatric rehabilitation. It outlines programs designed to help patients with mental illnesses regain functional independence through vocational training and daily living skills. The data presented highlights the growing demand for mental health services in the capital and underscores the occupational therapist's role in bridging the gap between clinical treatment and community reintegration.</w:t>
      </w:r>
    </w:p>
    <w:p>
      <w:pPr>
        <w:pStyle w:val="BodyText"/>
      </w:pPr>
      <w:r>
        <w:t xml:space="preserve">Reyes, T. G. (2019). "The Impact of Traffic and Urban Environment on Stroke Rehabilitation in Manila."</w:t>
      </w:r>
      <w:r>
        <w:t xml:space="preserve"> </w:t>
      </w:r>
      <w:r>
        <w:rPr>
          <w:iCs/>
          <w:i/>
        </w:rPr>
        <w:t xml:space="preserve">Philippine Journal of Physical Medicine and Rehabilitation</w:t>
      </w:r>
      <w:r>
        <w:t xml:space="preserve">, 15(1), 22-30.</w:t>
      </w:r>
    </w:p>
    <w:p>
      <w:pPr>
        <w:pStyle w:val="BodyText"/>
      </w:pPr>
      <w:r>
        <w:t xml:space="preserve">This article uniquely addresses environmental factors specific to</w:t>
      </w:r>
      <w:r>
        <w:t xml:space="preserve"> </w:t>
      </w:r>
      <w:r>
        <w:rPr>
          <w:bCs/>
          <w:b/>
        </w:rPr>
        <w:t xml:space="preserve">Manila</w:t>
      </w:r>
      <w:r>
        <w:t xml:space="preserve"> </w:t>
      </w:r>
      <w:r>
        <w:t xml:space="preserve">that affect the practice of the</w:t>
      </w:r>
      <w:r>
        <w:t xml:space="preserve"> </w:t>
      </w:r>
      <w:r>
        <w:rPr>
          <w:bCs/>
          <w:b/>
        </w:rPr>
        <w:t xml:space="preserve">Occupational Therapist</w:t>
      </w:r>
      <w:r>
        <w:t xml:space="preserve">. It discusses how the city's infrastructure challenges, such as lack of wheelchair accessibility and severe traffic, complicate the discharge planning and community mobility of stroke survivors. The author proposes practical strategies for therapists to advocate for better urban planning and to design home-based interventions that are feasible within the constraints of Manila's urban landscape. This is a crucial read for understanding the physical context of therapy in the</w:t>
      </w:r>
      <w:r>
        <w:t xml:space="preserve"> </w:t>
      </w:r>
      <w:r>
        <w:rPr>
          <w:bCs/>
          <w:b/>
        </w:rPr>
        <w:t xml:space="preserve">Philippines</w:t>
      </w:r>
      <w:r>
        <w:t xml:space="preserve">.</w:t>
      </w:r>
    </w:p>
    <w:p>
      <w:pPr>
        <w:pStyle w:val="BodyText"/>
      </w:pPr>
      <w:r>
        <w:t xml:space="preserve">Philippine Commission on Higher Education (CHED). (2017).</w:t>
      </w:r>
      <w:r>
        <w:t xml:space="preserve"> </w:t>
      </w:r>
      <w:r>
        <w:rPr>
          <w:iCs/>
          <w:i/>
        </w:rPr>
        <w:t xml:space="preserve">Memorandum Order No. 20, Series of 2017: Policies, Standards, and Guidelines for the Bachelor of Science in Occupational Therapy</w:t>
      </w:r>
      <w:r>
        <w:t xml:space="preserve">. CHED.</w:t>
      </w:r>
    </w:p>
    <w:p>
      <w:pPr>
        <w:pStyle w:val="BodyText"/>
      </w:pPr>
      <w:r>
        <w:t xml:space="preserve">This regulatory document sets the educational standards for</w:t>
      </w:r>
      <w:r>
        <w:t xml:space="preserve"> </w:t>
      </w:r>
      <w:r>
        <w:rPr>
          <w:bCs/>
          <w:b/>
        </w:rPr>
        <w:t xml:space="preserve">Occupational Therapist</w:t>
      </w:r>
      <w:r>
        <w:t xml:space="preserve"> </w:t>
      </w:r>
      <w:r>
        <w:t xml:space="preserve">programs across the</w:t>
      </w:r>
      <w:r>
        <w:t xml:space="preserve"> </w:t>
      </w:r>
      <w:r>
        <w:rPr>
          <w:bCs/>
          <w:b/>
        </w:rPr>
        <w:t xml:space="preserve">Philippines</w:t>
      </w:r>
      <w:r>
        <w:t xml:space="preserve">, including those in</w:t>
      </w:r>
      <w:r>
        <w:t xml:space="preserve"> </w:t>
      </w:r>
      <w:r>
        <w:rPr>
          <w:bCs/>
          <w:b/>
        </w:rPr>
        <w:t xml:space="preserve">Manila</w:t>
      </w:r>
      <w:r>
        <w:t xml:space="preserve">. It mandates specific clinical immersion hours and competency requirements to ensure graduates are job-ready. The memo reflects the government's effort to elevate the quality of allied health education. For institutions in Manila, compliance with this order is mandatory, making it a key reference for understanding the academic rigor and professional expectations placed on new entrants to the field.</w:t>
      </w:r>
    </w:p>
    <w:p>
      <w:pPr>
        <w:pStyle w:val="BodyText"/>
      </w:pPr>
      <w:r>
        <w:t xml:space="preserve">Lim, S. K., &amp; Garcia, M. A. (2022). "Tele-Occupational Therapy in the Philippines: Opportunities and Barriers in Post-Pandemic Manila."</w:t>
      </w:r>
      <w:r>
        <w:t xml:space="preserve"> </w:t>
      </w:r>
      <w:r>
        <w:rPr>
          <w:iCs/>
          <w:i/>
        </w:rPr>
        <w:t xml:space="preserve">Global Health Technology Review</w:t>
      </w:r>
      <w:r>
        <w:t xml:space="preserve">, 5(4), 89-102.</w:t>
      </w:r>
    </w:p>
    <w:p>
      <w:pPr>
        <w:pStyle w:val="BodyText"/>
      </w:pPr>
      <w:r>
        <w:t xml:space="preserve">This recent study explores the shift towards telehealth services for the</w:t>
      </w:r>
      <w:r>
        <w:t xml:space="preserve"> </w:t>
      </w:r>
      <w:r>
        <w:rPr>
          <w:bCs/>
          <w:b/>
        </w:rPr>
        <w:t xml:space="preserve">Occupational Therapist</w:t>
      </w:r>
      <w:r>
        <w:t xml:space="preserve"> </w:t>
      </w:r>
      <w:r>
        <w:t xml:space="preserve">in</w:t>
      </w:r>
      <w:r>
        <w:t xml:space="preserve"> </w:t>
      </w:r>
      <w:r>
        <w:rPr>
          <w:bCs/>
          <w:b/>
        </w:rPr>
        <w:t xml:space="preserve">Manila</w:t>
      </w:r>
      <w:r>
        <w:t xml:space="preserve"> </w:t>
      </w:r>
      <w:r>
        <w:t xml:space="preserve">following the global pandemic. It analyzes the digital divide in the</w:t>
      </w:r>
      <w:r>
        <w:t xml:space="preserve"> </w:t>
      </w:r>
      <w:r>
        <w:rPr>
          <w:bCs/>
          <w:b/>
        </w:rPr>
        <w:t xml:space="preserve">Philippines</w:t>
      </w:r>
      <w:r>
        <w:t xml:space="preserve">, noting that while internet connectivity in Manila is relatively high, socioeconomic disparities still limit access for many patients. The authors evaluate the effectiveness of virtual therapy sessions for pediatric and geriatric clients. This source is highly relevant for modern practitioners looking to leverage technology to overcome geographical and logistical barriers in the capital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Manila, Philippines</dc:title>
  <dc:creator/>
  <dc:language>en</dc:language>
  <cp:keywords/>
  <dcterms:created xsi:type="dcterms:W3CDTF">2026-08-07T18:59:33Z</dcterms:created>
  <dcterms:modified xsi:type="dcterms:W3CDTF">2026-08-07T18:59:33Z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