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Valencia,</w:t>
      </w:r>
      <w:r>
        <w:t xml:space="preserve"> </w:t>
      </w:r>
      <w:r>
        <w:t xml:space="preserve">Spain</w:t>
      </w:r>
    </w:p>
    <w:bookmarkStart w:id="20" w:name="X82949b5acec42ac6530c7874cd8921dac02c1f7"/>
    <w:p>
      <w:pPr>
        <w:pStyle w:val="Heading1"/>
      </w:pPr>
      <w:r>
        <w:t xml:space="preserve">Annotated Bibliography: Occupational Therapist Practice in Spain Valencia</w:t>
      </w:r>
    </w:p>
    <w:p>
      <w:pPr>
        <w:pStyle w:val="FirstParagraph"/>
      </w:pPr>
      <w:r>
        <w:t xml:space="preserve">A curated collection of resources regarding the regulation, scope, and cultural context of Occupational Therapy in the Valencian Community.</w:t>
      </w:r>
    </w:p>
    <w:bookmarkEnd w:id="20"/>
    <w:bookmarkStart w:id="21" w:name="introduction"/>
    <w:p>
      <w:pPr>
        <w:pStyle w:val="Heading2"/>
      </w:pPr>
      <w:r>
        <w:t xml:space="preserve">Introduction</w:t>
      </w:r>
    </w:p>
    <w:p>
      <w:pPr>
        <w:pStyle w:val="FirstParagraph"/>
      </w:pPr>
      <w:r>
        <w:t xml:space="preserve">This annotated bibliography serves as a foundational resource for understanding the role of the</w:t>
      </w:r>
      <w:r>
        <w:t xml:space="preserve"> </w:t>
      </w:r>
      <w:r>
        <w:rPr>
          <w:bCs/>
          <w:b/>
        </w:rPr>
        <w:t xml:space="preserve">Occupational Therapist</w:t>
      </w:r>
      <w:r>
        <w:t xml:space="preserve"> </w:t>
      </w:r>
      <w:r>
        <w:t xml:space="preserve">within the specific legal and cultural framework of</w:t>
      </w:r>
      <w:r>
        <w:t xml:space="preserve"> </w:t>
      </w:r>
      <w:r>
        <w:rPr>
          <w:bCs/>
          <w:b/>
        </w:rPr>
        <w:t xml:space="preserve">Spain Valencia</w:t>
      </w:r>
      <w:r>
        <w:t xml:space="preserve">. The Valencian Community possesses a unique healthcare structure under the</w:t>
      </w:r>
      <w:r>
        <w:t xml:space="preserve"> </w:t>
      </w:r>
      <w:r>
        <w:rPr>
          <w:iCs/>
          <w:i/>
        </w:rPr>
        <w:t xml:space="preserve">Conselleria de Sanitat Universal i Salut Pública</w:t>
      </w:r>
      <w:r>
        <w:t xml:space="preserve">, alongside a rich cultural heritage that influences patient care. The following entries cover legislative requirements, professional competencies, and the integration of occupational therapy into the public health system in this region.</w:t>
      </w:r>
    </w:p>
    <w:bookmarkEnd w:id="21"/>
    <w:bookmarkStart w:id="22" w:name="legislative-and-regulatory-framework"/>
    <w:p>
      <w:pPr>
        <w:pStyle w:val="Heading2"/>
      </w:pPr>
      <w:r>
        <w:t xml:space="preserve">Legislative and Regulatory Framework</w:t>
      </w:r>
    </w:p>
    <w:p>
      <w:pPr>
        <w:pStyle w:val="FirstParagraph"/>
      </w:pPr>
      <w:r>
        <w:t xml:space="preserve">Ministerio de Sanidad. (2016).</w:t>
      </w:r>
      <w:r>
        <w:t xml:space="preserve"> </w:t>
      </w:r>
      <w:r>
        <w:rPr>
          <w:iCs/>
          <w:i/>
        </w:rPr>
        <w:t xml:space="preserve">Real Decreto 1146/2012, de 2 de agosto, por el que se regulan las profesiones sanitarias de fisioterapeuta, terapeuta ocupacional y logopeda</w:t>
      </w:r>
      <w:r>
        <w:t xml:space="preserve">. Boletín Oficial del Estado.</w:t>
      </w:r>
    </w:p>
    <w:p>
      <w:pPr>
        <w:pStyle w:val="BodyText"/>
      </w:pPr>
      <w:r>
        <w:t xml:space="preserve">This Royal Decree is the cornerstone of the</w:t>
      </w:r>
      <w:r>
        <w:t xml:space="preserve"> </w:t>
      </w:r>
      <w:r>
        <w:rPr>
          <w:bCs/>
          <w:b/>
        </w:rPr>
        <w:t xml:space="preserve">Occupational Therapist</w:t>
      </w:r>
      <w:r>
        <w:t xml:space="preserve"> </w:t>
      </w:r>
      <w:r>
        <w:t xml:space="preserve">profession in Spain. It defines the professional profile, scope of practice, and the mandatory university degree required to practice. For practitioners in</w:t>
      </w:r>
      <w:r>
        <w:t xml:space="preserve"> </w:t>
      </w:r>
      <w:r>
        <w:rPr>
          <w:bCs/>
          <w:b/>
        </w:rPr>
        <w:t xml:space="preserve">Spain Valencia</w:t>
      </w:r>
      <w:r>
        <w:t xml:space="preserve">, this document is critical as it establishes the legal basis for working within the public health system (Sistema Nacional de Salud). It outlines the specific competencies required for intervention in health, social, and educational settings, ensuring that the title of "Terapeuta Ocupacional" is protected and standardized across the nation, including the Valencian Community.</w:t>
      </w:r>
    </w:p>
    <w:p>
      <w:pPr>
        <w:pStyle w:val="BodyText"/>
      </w:pPr>
      <w:r>
        <w:t xml:space="preserve">Generalitat Valenciana. (2020).</w:t>
      </w:r>
      <w:r>
        <w:t xml:space="preserve"> </w:t>
      </w:r>
      <w:r>
        <w:rPr>
          <w:iCs/>
          <w:i/>
        </w:rPr>
        <w:t xml:space="preserve">Llei 13/2015, de 9 de desembre, de Salut de la Comunitat Valenciana</w:t>
      </w:r>
      <w:r>
        <w:t xml:space="preserve">. Diari Oficial de la Generalitat Valenciana.</w:t>
      </w:r>
    </w:p>
    <w:p>
      <w:pPr>
        <w:pStyle w:val="BodyText"/>
      </w:pPr>
      <w:r>
        <w:t xml:space="preserve">This regional law governs the organization of the healthcare system in the Valencian Community. It is essential for an</w:t>
      </w:r>
      <w:r>
        <w:t xml:space="preserve"> </w:t>
      </w:r>
      <w:r>
        <w:rPr>
          <w:bCs/>
          <w:b/>
        </w:rPr>
        <w:t xml:space="preserve">Occupational Therapist</w:t>
      </w:r>
      <w:r>
        <w:t xml:space="preserve"> </w:t>
      </w:r>
      <w:r>
        <w:t xml:space="preserve">working in</w:t>
      </w:r>
      <w:r>
        <w:t xml:space="preserve"> </w:t>
      </w:r>
      <w:r>
        <w:rPr>
          <w:bCs/>
          <w:b/>
        </w:rPr>
        <w:t xml:space="preserve">Spain Valencia</w:t>
      </w:r>
      <w:r>
        <w:t xml:space="preserve"> </w:t>
      </w:r>
      <w:r>
        <w:t xml:space="preserve">to understand how this legislation integrates allied health professionals into primary care centers (</w:t>
      </w:r>
      <w:r>
        <w:rPr>
          <w:iCs/>
          <w:i/>
        </w:rPr>
        <w:t xml:space="preserve">Centros de Salud</w:t>
      </w:r>
      <w:r>
        <w:t xml:space="preserve">) and hospitals. The law emphasizes the importance of comprehensive care and rehabilitation, providing the legal mandate for occupational therapy services to be included in the public health basket (</w:t>
      </w:r>
      <w:r>
        <w:rPr>
          <w:iCs/>
          <w:i/>
        </w:rPr>
        <w:t xml:space="preserve">Canasta Básica de Prestaciones</w:t>
      </w:r>
      <w:r>
        <w:t xml:space="preserve">) for patients requiring functional recovery.</w:t>
      </w:r>
    </w:p>
    <w:p>
      <w:pPr>
        <w:pStyle w:val="BodyText"/>
      </w:pPr>
      <w:r>
        <w:t xml:space="preserve">Colegio Profesional de Terapeutas Ocupacionales de la Comunidad Valenciana (CPTOCV). (2021).</w:t>
      </w:r>
      <w:r>
        <w:t xml:space="preserve"> </w:t>
      </w:r>
      <w:r>
        <w:rPr>
          <w:iCs/>
          <w:i/>
        </w:rPr>
        <w:t xml:space="preserve">Código Deontológico del Terapeuta Ocupacional en la Comunidad Valenciana</w:t>
      </w:r>
      <w:r>
        <w:t xml:space="preserve">. Valencia: CPTOCV.</w:t>
      </w:r>
    </w:p>
    <w:p>
      <w:pPr>
        <w:pStyle w:val="BodyText"/>
      </w:pPr>
      <w:r>
        <w:t xml:space="preserve">This document outlines the ethical standards and professional conduct expected of</w:t>
      </w:r>
      <w:r>
        <w:t xml:space="preserve"> </w:t>
      </w:r>
      <w:r>
        <w:rPr>
          <w:bCs/>
          <w:b/>
        </w:rPr>
        <w:t xml:space="preserve">Occupational Therapists</w:t>
      </w:r>
      <w:r>
        <w:t xml:space="preserve"> </w:t>
      </w:r>
      <w:r>
        <w:t xml:space="preserve">registered with the Valencian professional college. It addresses issues of patient confidentiality, informed consent, and professional integrity within the local context. For any practitioner in</w:t>
      </w:r>
      <w:r>
        <w:t xml:space="preserve"> </w:t>
      </w:r>
      <w:r>
        <w:rPr>
          <w:bCs/>
          <w:b/>
        </w:rPr>
        <w:t xml:space="preserve">Spain Valencia</w:t>
      </w:r>
      <w:r>
        <w:t xml:space="preserve">, adherence to this code is mandatory for maintaining professional registration and ensuring high-quality care that respects the cultural and social values of the Valencian population.</w:t>
      </w:r>
    </w:p>
    <w:bookmarkEnd w:id="22"/>
    <w:bookmarkStart w:id="23" w:name="X46731fe729e74c68f64a5ab8fac3d2707b20e52"/>
    <w:p>
      <w:pPr>
        <w:pStyle w:val="Heading2"/>
      </w:pPr>
      <w:r>
        <w:t xml:space="preserve">Clinical Practice and Public Health Integration</w:t>
      </w:r>
    </w:p>
    <w:p>
      <w:pPr>
        <w:pStyle w:val="FirstParagraph"/>
      </w:pPr>
      <w:r>
        <w:t xml:space="preserve">Conselleria de Sanitat Universal i Salut Pública. (2019).</w:t>
      </w:r>
      <w:r>
        <w:t xml:space="preserve"> </w:t>
      </w:r>
      <w:r>
        <w:rPr>
          <w:iCs/>
          <w:i/>
        </w:rPr>
        <w:t xml:space="preserve">Protocolos de Rehabilitación en Atención Primaria: Intervención del Terapeuta Ocupacional</w:t>
      </w:r>
      <w:r>
        <w:t xml:space="preserve">. Valencia: Generalitat Valenciana.</w:t>
      </w:r>
    </w:p>
    <w:p>
      <w:pPr>
        <w:pStyle w:val="BodyText"/>
      </w:pPr>
      <w:r>
        <w:t xml:space="preserve">This protocol provides specific clinical guidelines for</w:t>
      </w:r>
      <w:r>
        <w:t xml:space="preserve"> </w:t>
      </w:r>
      <w:r>
        <w:rPr>
          <w:bCs/>
          <w:b/>
        </w:rPr>
        <w:t xml:space="preserve">Occupational Therapists</w:t>
      </w:r>
      <w:r>
        <w:t xml:space="preserve"> </w:t>
      </w:r>
      <w:r>
        <w:t xml:space="preserve">working in primary care settings across</w:t>
      </w:r>
      <w:r>
        <w:t xml:space="preserve"> </w:t>
      </w:r>
      <w:r>
        <w:rPr>
          <w:bCs/>
          <w:b/>
        </w:rPr>
        <w:t xml:space="preserve">Spain Valencia</w:t>
      </w:r>
      <w:r>
        <w:t xml:space="preserve">. It details the assessment and intervention strategies for common conditions such as stroke, musculoskeletal disorders, and mental health issues. The document is highly relevant as it standardizes care pathways within the Valencian health system, ensuring that patients receive evidence-based interventions tailored to their functional needs and home environments.</w:t>
      </w:r>
    </w:p>
    <w:p>
      <w:pPr>
        <w:pStyle w:val="BodyText"/>
      </w:pPr>
      <w:r>
        <w:t xml:space="preserve">Martínez, J., &amp; López, A. (2022). "Integración de la Terapia Ocupacional en el Sistema de Salud Valenciano: Retos y Oportunidades."</w:t>
      </w:r>
      <w:r>
        <w:t xml:space="preserve"> </w:t>
      </w:r>
      <w:r>
        <w:rPr>
          <w:iCs/>
          <w:i/>
        </w:rPr>
        <w:t xml:space="preserve">Revista Valenciana de Salud Pública</w:t>
      </w:r>
      <w:r>
        <w:t xml:space="preserve">, 15(2), 45-58.</w:t>
      </w:r>
    </w:p>
    <w:p>
      <w:pPr>
        <w:pStyle w:val="BodyText"/>
      </w:pPr>
      <w:r>
        <w:t xml:space="preserve">This peer-reviewed article analyzes the current state of</w:t>
      </w:r>
      <w:r>
        <w:t xml:space="preserve"> </w:t>
      </w:r>
      <w:r>
        <w:rPr>
          <w:bCs/>
          <w:b/>
        </w:rPr>
        <w:t xml:space="preserve">Occupational Therapist</w:t>
      </w:r>
      <w:r>
        <w:t xml:space="preserve"> </w:t>
      </w:r>
      <w:r>
        <w:t xml:space="preserve">integration within the public health system of</w:t>
      </w:r>
      <w:r>
        <w:t xml:space="preserve"> </w:t>
      </w:r>
      <w:r>
        <w:rPr>
          <w:bCs/>
          <w:b/>
        </w:rPr>
        <w:t xml:space="preserve">Spain Valencia</w:t>
      </w:r>
      <w:r>
        <w:t xml:space="preserve">. The authors discuss the challenges of resource allocation and the opportunities for expanding services in community-based care. It provides valuable insight into the political and administrative landscape that influences the daily practice of occupational therapy in the region, highlighting the need for greater visibility and recognition of the profession's impact on public health outcomes.</w:t>
      </w:r>
    </w:p>
    <w:bookmarkEnd w:id="23"/>
    <w:bookmarkStart w:id="24" w:name="Xfbdbe26d5b22124a8ce70ed89f1b6dea7d4bea4"/>
    <w:p>
      <w:pPr>
        <w:pStyle w:val="Heading2"/>
      </w:pPr>
      <w:r>
        <w:t xml:space="preserve">Cultural Context and Specialized Populations</w:t>
      </w:r>
    </w:p>
    <w:p>
      <w:pPr>
        <w:pStyle w:val="FirstParagraph"/>
      </w:pPr>
      <w:r>
        <w:t xml:space="preserve">García, M. (2020). "Terapia Ocupacional y Diversidad Cultural en la Comunidad Valenciana."</w:t>
      </w:r>
      <w:r>
        <w:t xml:space="preserve"> </w:t>
      </w:r>
      <w:r>
        <w:rPr>
          <w:iCs/>
          <w:i/>
        </w:rPr>
        <w:t xml:space="preserve">Journal of Occupational Therapy in Europe</w:t>
      </w:r>
      <w:r>
        <w:t xml:space="preserve">, 8(3), 112-125.</w:t>
      </w:r>
    </w:p>
    <w:p>
      <w:pPr>
        <w:pStyle w:val="BodyText"/>
      </w:pPr>
      <w:r>
        <w:t xml:space="preserve">This study explores how</w:t>
      </w:r>
      <w:r>
        <w:t xml:space="preserve"> </w:t>
      </w:r>
      <w:r>
        <w:rPr>
          <w:bCs/>
          <w:b/>
        </w:rPr>
        <w:t xml:space="preserve">Occupational Therapists</w:t>
      </w:r>
      <w:r>
        <w:t xml:space="preserve"> </w:t>
      </w:r>
      <w:r>
        <w:t xml:space="preserve">in</w:t>
      </w:r>
      <w:r>
        <w:t xml:space="preserve"> </w:t>
      </w:r>
      <w:r>
        <w:rPr>
          <w:bCs/>
          <w:b/>
        </w:rPr>
        <w:t xml:space="preserve">Spain Valencia</w:t>
      </w:r>
      <w:r>
        <w:t xml:space="preserve"> </w:t>
      </w:r>
      <w:r>
        <w:t xml:space="preserve">adapt their interventions to meet the needs of a culturally diverse population, including immigrant communities and rural populations. It emphasizes the importance of cultural competence in assessment and treatment planning. The article is particularly useful for practitioners seeking to provide inclusive and effective care that respects the unique social and cultural dynamics of the Valencian region.</w:t>
      </w:r>
    </w:p>
    <w:p>
      <w:pPr>
        <w:pStyle w:val="BodyText"/>
      </w:pPr>
      <w:r>
        <w:t xml:space="preserve">Institut Valencià de Salut Mental. (2021).</w:t>
      </w:r>
      <w:r>
        <w:t xml:space="preserve"> </w:t>
      </w:r>
      <w:r>
        <w:rPr>
          <w:iCs/>
          <w:i/>
        </w:rPr>
        <w:t xml:space="preserve">Guía de Intervención en Salud Mental para Terapeutas Ocupacionales</w:t>
      </w:r>
      <w:r>
        <w:t xml:space="preserve">. Valencia: IVSM.</w:t>
      </w:r>
    </w:p>
    <w:p>
      <w:pPr>
        <w:pStyle w:val="BodyText"/>
      </w:pPr>
      <w:r>
        <w:t xml:space="preserve">This guide focuses on the role of the</w:t>
      </w:r>
      <w:r>
        <w:t xml:space="preserve"> </w:t>
      </w:r>
      <w:r>
        <w:rPr>
          <w:bCs/>
          <w:b/>
        </w:rPr>
        <w:t xml:space="preserve">Occupational Therapist</w:t>
      </w:r>
      <w:r>
        <w:t xml:space="preserve"> </w:t>
      </w:r>
      <w:r>
        <w:t xml:space="preserve">in mental health care within</w:t>
      </w:r>
      <w:r>
        <w:t xml:space="preserve"> </w:t>
      </w:r>
      <w:r>
        <w:rPr>
          <w:bCs/>
          <w:b/>
        </w:rPr>
        <w:t xml:space="preserve">Spain Valencia</w:t>
      </w:r>
      <w:r>
        <w:t xml:space="preserve">. It provides evidence-based strategies for supporting individuals with psychiatric conditions in their daily living activities, social participation, and vocational rehabilitation. The document is aligned with the regional mental health plan and offers practical tools for therapists working in specialized centers and community support services in the Valencian Community.</w:t>
      </w:r>
    </w:p>
    <w:bookmarkEnd w:id="24"/>
    <w:p>
      <w:pPr>
        <w:pStyle w:val="BodyText"/>
      </w:pPr>
      <w:r>
        <w:t xml:space="preserve">Document prepared for educational and professional reference purposes regarding Occupational Therapy in Valencia,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Practice in Valencia, Spain</dc:title>
  <dc:creator/>
  <dc:language>en</dc:language>
  <cp:keywords/>
  <dcterms:created xsi:type="dcterms:W3CDTF">2026-08-07T18:59:35Z</dcterms:created>
  <dcterms:modified xsi:type="dcterms:W3CDTF">2026-08-07T18:59:35Z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