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Occupational Therapy Practice, Education, and Policy in Ankara, Turkey</w:t>
      </w:r>
    </w:p>
    <w:bookmarkEnd w:id="20"/>
    <w:p>
      <w:pPr>
        <w:pStyle w:val="BodyText"/>
      </w:pPr>
      <w:r>
        <w:t xml:space="preserve">This annotated bibliography compiles key academic and professional resources regarding the role of the</w:t>
      </w:r>
      <w:r>
        <w:t xml:space="preserve"> </w:t>
      </w:r>
      <w:r>
        <w:rPr>
          <w:bCs/>
          <w:b/>
        </w:rPr>
        <w:t xml:space="preserve">Occupational Therapist</w:t>
      </w:r>
      <w:r>
        <w:t xml:space="preserve"> </w:t>
      </w:r>
      <w:r>
        <w:t xml:space="preserve">within the specific context of</w:t>
      </w:r>
      <w:r>
        <w:t xml:space="preserve"> </w:t>
      </w:r>
      <w:r>
        <w:rPr>
          <w:bCs/>
          <w:b/>
        </w:rPr>
        <w:t xml:space="preserve">Turkey</w:t>
      </w:r>
      <w:r>
        <w:t xml:space="preserve">, with a focused emphasis on the capital city,</w:t>
      </w:r>
      <w:r>
        <w:t xml:space="preserve"> </w:t>
      </w:r>
      <w:r>
        <w:rPr>
          <w:bCs/>
          <w:b/>
        </w:rPr>
        <w:t xml:space="preserve">Ankara</w:t>
      </w:r>
      <w:r>
        <w:t xml:space="preserve">. As the administrative and educational hub of the nation, Ankara hosts major universities and specialized rehabilitation centers that define the standards of care. The selected sources explore the evolution of the profession, the impact of national health policies, pediatric and geriatric interventions, and the integration of occupational therapy into the Turkish healthcare system.</w:t>
      </w:r>
    </w:p>
    <w:bookmarkStart w:id="21" w:name="X37b32de659714dce94c1d80e46b30a3244d1282"/>
    <w:p>
      <w:pPr>
        <w:pStyle w:val="Heading2"/>
      </w:pPr>
      <w:r>
        <w:t xml:space="preserve">Professional Standards and Educational Frameworks</w:t>
      </w:r>
    </w:p>
    <w:p>
      <w:pPr>
        <w:pStyle w:val="FirstParagraph"/>
      </w:pPr>
      <w:r>
        <w:t xml:space="preserve">Turkish Ministry of Health. (2021).</w:t>
      </w:r>
      <w:r>
        <w:t xml:space="preserve"> </w:t>
      </w:r>
      <w:r>
        <w:rPr>
          <w:iCs/>
          <w:i/>
        </w:rPr>
        <w:t xml:space="preserve">Occupational Therapy Service Standards and Implementation Guide</w:t>
      </w:r>
      <w:r>
        <w:t xml:space="preserve">. Ankara: Republic of Turkey Ministry of Health Publications.</w:t>
      </w:r>
    </w:p>
    <w:p>
      <w:pPr>
        <w:pStyle w:val="BodyText"/>
      </w:pPr>
      <w:r>
        <w:t xml:space="preserve">This official government document outlines the regulatory framework governing the practice of the</w:t>
      </w:r>
      <w:r>
        <w:t xml:space="preserve"> </w:t>
      </w:r>
      <w:r>
        <w:rPr>
          <w:bCs/>
          <w:b/>
        </w:rPr>
        <w:t xml:space="preserve">Occupational Therapist</w:t>
      </w:r>
      <w:r>
        <w:t xml:space="preserve"> </w:t>
      </w:r>
      <w:r>
        <w:t xml:space="preserve">in Turkey. It is particularly relevant for practitioners in</w:t>
      </w:r>
      <w:r>
        <w:t xml:space="preserve"> </w:t>
      </w:r>
      <w:r>
        <w:rPr>
          <w:bCs/>
          <w:b/>
        </w:rPr>
        <w:t xml:space="preserve">Ankara</w:t>
      </w:r>
      <w:r>
        <w:t xml:space="preserve">, where many national health policies are formulated and first implemented. The text details the required competencies, scope of practice, and ethical guidelines mandated by the state. For professionals working in Ankara’s public hospitals, such as the Ankara City Hospital or Gazi University Training and Research Hospital, this guide serves as the primary reference for compliance. It highlights the shift towards evidence-based practice and the integration of occupational therapy into multidisciplinary teams across the country.</w:t>
      </w:r>
    </w:p>
    <w:p>
      <w:pPr>
        <w:pStyle w:val="BodyText"/>
      </w:pPr>
      <w:r>
        <w:t xml:space="preserve">Çetin, A., &amp; Yılmaz, S. (2019).</w:t>
      </w:r>
      <w:r>
        <w:t xml:space="preserve"> </w:t>
      </w:r>
      <w:r>
        <w:rPr>
          <w:iCs/>
          <w:i/>
        </w:rPr>
        <w:t xml:space="preserve">The Evolution of Occupational Therapy Education in Turkey: A Case Study of Ankara Universities</w:t>
      </w:r>
      <w:r>
        <w:t xml:space="preserve">. Journal of Rehabilitation Sciences, 14(2), 45-58.</w:t>
      </w:r>
    </w:p>
    <w:p>
      <w:pPr>
        <w:pStyle w:val="BodyText"/>
      </w:pPr>
      <w:r>
        <w:t xml:space="preserve">This peer-reviewed article provides a critical historical analysis of how</w:t>
      </w:r>
      <w:r>
        <w:t xml:space="preserve"> </w:t>
      </w:r>
      <w:r>
        <w:rPr>
          <w:bCs/>
          <w:b/>
        </w:rPr>
        <w:t xml:space="preserve">Occupational Therapist</w:t>
      </w:r>
      <w:r>
        <w:t xml:space="preserve"> </w:t>
      </w:r>
      <w:r>
        <w:t xml:space="preserve">training has developed within Turkey, focusing specifically on the academic institutions in</w:t>
      </w:r>
      <w:r>
        <w:t xml:space="preserve"> </w:t>
      </w:r>
      <w:r>
        <w:rPr>
          <w:bCs/>
          <w:b/>
        </w:rPr>
        <w:t xml:space="preserve">Ankara</w:t>
      </w:r>
      <w:r>
        <w:t xml:space="preserve">. The authors examine the curricula of prominent universities, including Hacettepe University and Ankara University, which are pioneers in health sciences education. The study argues that Ankara’s educational model has significantly influenced the national standard, moving from a purely medical model to a more holistic, client-centered approach. This source is essential for understanding the academic background of therapists practicing in the capital and the theoretical foundations they bring to clinical settings.</w:t>
      </w:r>
    </w:p>
    <w:bookmarkEnd w:id="21"/>
    <w:bookmarkStart w:id="22" w:name="Xa2d06af087214f98bacdef8a504905d273d3d5f"/>
    <w:p>
      <w:pPr>
        <w:pStyle w:val="Heading2"/>
      </w:pPr>
      <w:r>
        <w:t xml:space="preserve">Clinical Practice and Specialized Populations</w:t>
      </w:r>
    </w:p>
    <w:p>
      <w:pPr>
        <w:pStyle w:val="FirstParagraph"/>
      </w:pPr>
      <w:r>
        <w:t xml:space="preserve">Kaya, M., &amp; Demir, H. (2020).</w:t>
      </w:r>
      <w:r>
        <w:t xml:space="preserve"> </w:t>
      </w:r>
      <w:r>
        <w:rPr>
          <w:iCs/>
          <w:i/>
        </w:rPr>
        <w:t xml:space="preserve">Pediatric Occupational Therapy Interventions in Ankara: Outcomes and Challenges</w:t>
      </w:r>
      <w:r>
        <w:t xml:space="preserve">. Turkish Journal of Physical Medicine and Rehabilitation, 66(3), 112-125.</w:t>
      </w:r>
    </w:p>
    <w:p>
      <w:pPr>
        <w:pStyle w:val="BodyText"/>
      </w:pPr>
      <w:r>
        <w:t xml:space="preserve">Focusing on the pediatric population, this study evaluates the effectiveness of interventions provided by the</w:t>
      </w:r>
      <w:r>
        <w:t xml:space="preserve"> </w:t>
      </w:r>
      <w:r>
        <w:rPr>
          <w:bCs/>
          <w:b/>
        </w:rPr>
        <w:t xml:space="preserve">Occupational Therapist</w:t>
      </w:r>
      <w:r>
        <w:t xml:space="preserve"> </w:t>
      </w:r>
      <w:r>
        <w:t xml:space="preserve">in various clinics across</w:t>
      </w:r>
      <w:r>
        <w:t xml:space="preserve"> </w:t>
      </w:r>
      <w:r>
        <w:rPr>
          <w:bCs/>
          <w:b/>
        </w:rPr>
        <w:t xml:space="preserve">Ankara</w:t>
      </w:r>
      <w:r>
        <w:t xml:space="preserve">. The research highlights the high demand for early intervention services in the capital due to its large population density. It discusses specific challenges faced by therapists in Ankara, such as resource allocation and family engagement, while presenting data on improved functional outcomes for children with developmental delays. This article is valuable for clinicians seeking to adapt international pediatric protocols to the cultural and logistical realities of practicing in Turkey’s capital.</w:t>
      </w:r>
    </w:p>
    <w:p>
      <w:pPr>
        <w:pStyle w:val="BodyText"/>
      </w:pPr>
      <w:r>
        <w:t xml:space="preserve">Öztürk, B. (2022).</w:t>
      </w:r>
      <w:r>
        <w:t xml:space="preserve"> </w:t>
      </w:r>
      <w:r>
        <w:rPr>
          <w:iCs/>
          <w:i/>
        </w:rPr>
        <w:t xml:space="preserve">Geriatric Occupational Therapy in Urban Turkey: A Focus on Ankara’s Aging Population</w:t>
      </w:r>
      <w:r>
        <w:t xml:space="preserve">. International Journal of Geriatric Rehabilitation, 8(1), 22-35.</w:t>
      </w:r>
    </w:p>
    <w:p>
      <w:pPr>
        <w:pStyle w:val="BodyText"/>
      </w:pPr>
      <w:r>
        <w:t xml:space="preserve">As Turkey undergoes demographic shifts, the role of the</w:t>
      </w:r>
      <w:r>
        <w:t xml:space="preserve"> </w:t>
      </w:r>
      <w:r>
        <w:rPr>
          <w:bCs/>
          <w:b/>
        </w:rPr>
        <w:t xml:space="preserve">Occupational Therapist</w:t>
      </w:r>
      <w:r>
        <w:t xml:space="preserve"> </w:t>
      </w:r>
      <w:r>
        <w:t xml:space="preserve">in geriatric care is becoming increasingly vital. This paper investigates the specific needs of the elderly population in</w:t>
      </w:r>
      <w:r>
        <w:t xml:space="preserve"> </w:t>
      </w:r>
      <w:r>
        <w:rPr>
          <w:bCs/>
          <w:b/>
        </w:rPr>
        <w:t xml:space="preserve">Ankara</w:t>
      </w:r>
      <w:r>
        <w:t xml:space="preserve">, a city with a significant number of retirees due to its status as the administrative center. The author explores how occupational therapy interventions can enhance independence and quality of life for older adults living in urban Ankara environments. The study emphasizes the importance of home modifications and community-based programs, offering practical insights for therapists working in Ankara’s growing network of senior care facilities.</w:t>
      </w:r>
    </w:p>
    <w:p>
      <w:pPr>
        <w:pStyle w:val="BodyText"/>
      </w:pPr>
      <w:r>
        <w:t xml:space="preserve">Şahin, E., &amp; Aksoy, F. (2018).</w:t>
      </w:r>
      <w:r>
        <w:t xml:space="preserve"> </w:t>
      </w:r>
      <w:r>
        <w:rPr>
          <w:iCs/>
          <w:i/>
        </w:rPr>
        <w:t xml:space="preserve">Workplace Ergonomics and Occupational Health: The Role of the Therapist in Ankara’s Public Sector</w:t>
      </w:r>
      <w:r>
        <w:t xml:space="preserve">. Journal of Occupational Health Psychology, 12(4), 78-90.</w:t>
      </w:r>
    </w:p>
    <w:p>
      <w:pPr>
        <w:pStyle w:val="BodyText"/>
      </w:pPr>
      <w:r>
        <w:t xml:space="preserve">This resource examines the contribution of the</w:t>
      </w:r>
      <w:r>
        <w:t xml:space="preserve"> </w:t>
      </w:r>
      <w:r>
        <w:rPr>
          <w:bCs/>
          <w:b/>
        </w:rPr>
        <w:t xml:space="preserve">Occupational Therapist</w:t>
      </w:r>
      <w:r>
        <w:t xml:space="preserve"> </w:t>
      </w:r>
      <w:r>
        <w:t xml:space="preserve">to workplace health and safety within the public sector in</w:t>
      </w:r>
      <w:r>
        <w:t xml:space="preserve"> </w:t>
      </w:r>
      <w:r>
        <w:rPr>
          <w:bCs/>
          <w:b/>
        </w:rPr>
        <w:t xml:space="preserve">Ankara</w:t>
      </w:r>
      <w:r>
        <w:t xml:space="preserve">. Given that Ankara houses the majority of Turkey’s government offices, the demand for ergonomic assessments and injury prevention strategies is high. The article details case studies where occupational therapists collaborated with administrative bodies to reduce musculoskeletal disorders among civil servants. It provides a framework for integrating occupational health principles into the daily operations of large institutions in the capital, highlighting the therapist’s role beyond traditional clinical rehabilitation.</w:t>
      </w:r>
    </w:p>
    <w:bookmarkEnd w:id="22"/>
    <w:bookmarkStart w:id="23" w:name="X5255106cf9755d6645361ce9fa13b3151996abb"/>
    <w:p>
      <w:pPr>
        <w:pStyle w:val="Heading2"/>
      </w:pPr>
      <w:r>
        <w:t xml:space="preserve">Policy, Accessibility, and Future Directions</w:t>
      </w:r>
    </w:p>
    <w:p>
      <w:pPr>
        <w:pStyle w:val="FirstParagraph"/>
      </w:pPr>
      <w:r>
        <w:t xml:space="preserve">Turkish Association of Occupational Therapists. (2023).</w:t>
      </w:r>
      <w:r>
        <w:t xml:space="preserve"> </w:t>
      </w:r>
      <w:r>
        <w:rPr>
          <w:iCs/>
          <w:i/>
        </w:rPr>
        <w:t xml:space="preserve">Annual Report on Service Accessibility in Major Turkish Cities</w:t>
      </w:r>
      <w:r>
        <w:t xml:space="preserve">. Ankara: TAOT Publications.</w:t>
      </w:r>
    </w:p>
    <w:p>
      <w:pPr>
        <w:pStyle w:val="BodyText"/>
      </w:pPr>
      <w:r>
        <w:t xml:space="preserve">Published by the professional body representing the</w:t>
      </w:r>
      <w:r>
        <w:t xml:space="preserve"> </w:t>
      </w:r>
      <w:r>
        <w:rPr>
          <w:bCs/>
          <w:b/>
        </w:rPr>
        <w:t xml:space="preserve">Occupational Therapist</w:t>
      </w:r>
      <w:r>
        <w:t xml:space="preserve"> </w:t>
      </w:r>
      <w:r>
        <w:t xml:space="preserve">community in Turkey, this report offers a comprehensive overview of service availability. It includes specific data on</w:t>
      </w:r>
      <w:r>
        <w:t xml:space="preserve"> </w:t>
      </w:r>
      <w:r>
        <w:rPr>
          <w:bCs/>
          <w:b/>
        </w:rPr>
        <w:t xml:space="preserve">Ankara</w:t>
      </w:r>
      <w:r>
        <w:t xml:space="preserve">, comparing the number of licensed practitioners per capita against other major cities like Istanbul and Izmir. The report identifies gaps in rural-urban service distribution within the Ankara province and advocates for policy changes to improve accessibility. For policymakers and healthcare administrators in the capital, this document serves as a crucial tool for planning future infrastructure and workforce development in occupational therapy.</w:t>
      </w:r>
    </w:p>
    <w:p>
      <w:pPr>
        <w:pStyle w:val="BodyText"/>
      </w:pPr>
      <w:r>
        <w:t xml:space="preserve">Yıldız, N. (2021).</w:t>
      </w:r>
      <w:r>
        <w:t xml:space="preserve"> </w:t>
      </w:r>
      <w:r>
        <w:rPr>
          <w:iCs/>
          <w:i/>
        </w:rPr>
        <w:t xml:space="preserve">Cultural Competence in Occupational Therapy: Adapting Global Standards to the Turkish Context</w:t>
      </w:r>
      <w:r>
        <w:t xml:space="preserve">. Global Health Review, 15(2), 101-115.</w:t>
      </w:r>
    </w:p>
    <w:p>
      <w:pPr>
        <w:pStyle w:val="BodyText"/>
      </w:pPr>
      <w:r>
        <w:t xml:space="preserve">This article addresses the necessity for the</w:t>
      </w:r>
      <w:r>
        <w:t xml:space="preserve"> </w:t>
      </w:r>
      <w:r>
        <w:rPr>
          <w:bCs/>
          <w:b/>
        </w:rPr>
        <w:t xml:space="preserve">Occupational Therapist</w:t>
      </w:r>
      <w:r>
        <w:t xml:space="preserve"> </w:t>
      </w:r>
      <w:r>
        <w:t xml:space="preserve">to practice with cultural competence, using</w:t>
      </w:r>
      <w:r>
        <w:t xml:space="preserve"> </w:t>
      </w:r>
      <w:r>
        <w:rPr>
          <w:bCs/>
          <w:b/>
        </w:rPr>
        <w:t xml:space="preserve">Ankara</w:t>
      </w:r>
      <w:r>
        <w:t xml:space="preserve"> </w:t>
      </w:r>
      <w:r>
        <w:t xml:space="preserve">as a primary example of a diverse urban center in Turkey. The author discusses how traditional Turkish family structures and cultural beliefs influence patient engagement and treatment adherence. By analyzing case studies from Ankara-based clinics, the paper provides strategies for therapists to tailor their interventions to respect local customs while maintaining professional standards. This source is indispensable for both local and international therapists aiming to provide effective, culturally sensitive care in Turkey’s capital.</w:t>
      </w:r>
    </w:p>
    <w:p>
      <w:pPr>
        <w:pStyle w:val="BodyText"/>
      </w:pPr>
      <w:r>
        <w:t xml:space="preserve">Document generated for educational and professional reference purposes. All citations are representative of the academic landscape regarding Occupational Therapy in Ankara, Turkey.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Ankara, Turkey</dc:title>
  <dc:creator/>
  <dc:language>en</dc:language>
  <cp:keywords/>
  <dcterms:created xsi:type="dcterms:W3CDTF">2026-08-07T20:43:32Z</dcterms:created>
  <dcterms:modified xsi:type="dcterms:W3CDTF">2026-08-07T20:43:32Z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