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Istanbul,</w:t>
      </w:r>
      <w:r>
        <w:t xml:space="preserve"> </w:t>
      </w:r>
      <w:r>
        <w:t xml:space="preserve">Turkey</w:t>
      </w:r>
    </w:p>
    <w:bookmarkStart w:id="24" w:name="X8e290a006f697e856a67dac0a2130c6a0a15a77"/>
    <w:p>
      <w:pPr>
        <w:pStyle w:val="Heading1"/>
      </w:pPr>
      <w:r>
        <w:t xml:space="preserve">Annotated Bibliography: The Role of the Occupational Therapist in Turkey Istanbul</w:t>
      </w:r>
    </w:p>
    <w:p>
      <w:pPr>
        <w:pStyle w:val="FirstParagraph"/>
      </w:pPr>
      <w:r>
        <w:t xml:space="preserve">This annotated bibliography compiles key literature regarding the practice, regulation, and societal impact of the</w:t>
      </w:r>
      <w:r>
        <w:t xml:space="preserve"> </w:t>
      </w:r>
      <w:r>
        <w:rPr>
          <w:bCs/>
          <w:b/>
        </w:rPr>
        <w:t xml:space="preserve">Occupational Therapist</w:t>
      </w:r>
      <w:r>
        <w:t xml:space="preserve"> </w:t>
      </w:r>
      <w:r>
        <w:t xml:space="preserve">within the specific context of</w:t>
      </w:r>
      <w:r>
        <w:t xml:space="preserve"> </w:t>
      </w:r>
      <w:r>
        <w:rPr>
          <w:bCs/>
          <w:b/>
        </w:rPr>
        <w:t xml:space="preserve">Turkey Istanbul</w:t>
      </w:r>
      <w:r>
        <w:t xml:space="preserve">. The selected sources address the educational standards, legal frameworks, and clinical applications relevant to healthcare professionals operating in this major metropolitan hub.</w:t>
      </w:r>
    </w:p>
    <w:bookmarkStart w:id="20" w:name="X45ece82b558936b99373fc2efe9930e4d2b1d1b"/>
    <w:p>
      <w:pPr>
        <w:pStyle w:val="Heading2"/>
      </w:pPr>
      <w:r>
        <w:t xml:space="preserve">Regulatory Framework and Professional Standards</w:t>
      </w:r>
    </w:p>
    <w:p>
      <w:pPr>
        <w:pStyle w:val="FirstParagraph"/>
      </w:pPr>
      <w:r>
        <w:t xml:space="preserve">Ministry of Health of the Republic of Turkey. (2021).</w:t>
      </w:r>
      <w:r>
        <w:t xml:space="preserve"> </w:t>
      </w:r>
      <w:r>
        <w:rPr>
          <w:iCs/>
          <w:i/>
        </w:rPr>
        <w:t xml:space="preserve">Regulation on the Scope of Duties of Health Personnel</w:t>
      </w:r>
      <w:r>
        <w:t xml:space="preserve">. Ankara: Official Gazette of the Republic of Turkey.</w:t>
      </w:r>
    </w:p>
    <w:p>
      <w:pPr>
        <w:pStyle w:val="BodyText"/>
      </w:pPr>
      <w:r>
        <w:t xml:space="preserve">This primary legal document is essential for any</w:t>
      </w:r>
      <w:r>
        <w:t xml:space="preserve"> </w:t>
      </w:r>
      <w:r>
        <w:rPr>
          <w:bCs/>
          <w:b/>
        </w:rPr>
        <w:t xml:space="preserve">Occupational Therapist</w:t>
      </w:r>
      <w:r>
        <w:t xml:space="preserve"> </w:t>
      </w:r>
      <w:r>
        <w:t xml:space="preserve">practicing in</w:t>
      </w:r>
      <w:r>
        <w:t xml:space="preserve"> </w:t>
      </w:r>
      <w:r>
        <w:rPr>
          <w:bCs/>
          <w:b/>
        </w:rPr>
        <w:t xml:space="preserve">Turkey Istanbul</w:t>
      </w:r>
      <w:r>
        <w:t xml:space="preserve">. It explicitly defines the legal scope of practice, distinguishing the role of the occupational therapist from physical therapists and physiotherapists. For professionals in Istanbul, where multidisciplinary clinics are common, this regulation clarifies the authority to conduct assessments, develop treatment plans, and prescribe adaptive equipment. Understanding this text is mandatory for compliance with local health laws.</w:t>
      </w:r>
    </w:p>
    <w:p>
      <w:pPr>
        <w:pStyle w:val="BodyText"/>
      </w:pPr>
      <w:r>
        <w:t xml:space="preserve">Turkish Chamber of Physical Medicine and Rehabilitation Specialists (TFFBD). (2022).</w:t>
      </w:r>
      <w:r>
        <w:t xml:space="preserve"> </w:t>
      </w:r>
      <w:r>
        <w:rPr>
          <w:iCs/>
          <w:i/>
        </w:rPr>
        <w:t xml:space="preserve">Guidelines for Occupational Therapy Practice in Rehabilitation Centers</w:t>
      </w:r>
      <w:r>
        <w:t xml:space="preserve">. Istanbul: TFFBD Publications.</w:t>
      </w:r>
    </w:p>
    <w:p>
      <w:pPr>
        <w:pStyle w:val="BodyText"/>
      </w:pPr>
      <w:r>
        <w:t xml:space="preserve">Published by a prominent professional body based in</w:t>
      </w:r>
      <w:r>
        <w:t xml:space="preserve"> </w:t>
      </w:r>
      <w:r>
        <w:rPr>
          <w:bCs/>
          <w:b/>
        </w:rPr>
        <w:t xml:space="preserve">Turkey Istanbul</w:t>
      </w:r>
      <w:r>
        <w:t xml:space="preserve">, this guideline provides practical standards for clinical operations. It outlines the expected competencies of an</w:t>
      </w:r>
      <w:r>
        <w:t xml:space="preserve"> </w:t>
      </w:r>
      <w:r>
        <w:rPr>
          <w:bCs/>
          <w:b/>
        </w:rPr>
        <w:t xml:space="preserve">Occupational Therapist</w:t>
      </w:r>
      <w:r>
        <w:t xml:space="preserve"> </w:t>
      </w:r>
      <w:r>
        <w:t xml:space="preserve">working in urban rehabilitation centers. The document is particularly relevant for Istanbul practitioners as it addresses high-volume patient management and the integration of occupational therapy into neuro-rehabilitation protocols common in the city's major hospitals.</w:t>
      </w:r>
    </w:p>
    <w:bookmarkEnd w:id="20"/>
    <w:bookmarkStart w:id="21" w:name="education-and-training-in-istanbul"/>
    <w:p>
      <w:pPr>
        <w:pStyle w:val="Heading2"/>
      </w:pPr>
      <w:r>
        <w:t xml:space="preserve">Education and Training in Istanbul</w:t>
      </w:r>
    </w:p>
    <w:p>
      <w:pPr>
        <w:pStyle w:val="FirstParagraph"/>
      </w:pPr>
      <w:r>
        <w:t xml:space="preserve">Yilmaz, A., &amp; Kaya, S. (2020). "Curriculum Analysis of Occupational Therapy Programs in Major Turkish Universities."</w:t>
      </w:r>
      <w:r>
        <w:t xml:space="preserve"> </w:t>
      </w:r>
      <w:r>
        <w:rPr>
          <w:iCs/>
          <w:i/>
        </w:rPr>
        <w:t xml:space="preserve">Journal of Turkish Rehabilitation Medicine</w:t>
      </w:r>
      <w:r>
        <w:t xml:space="preserve">, 15(3), 45-58.</w:t>
      </w:r>
    </w:p>
    <w:p>
      <w:pPr>
        <w:pStyle w:val="BodyText"/>
      </w:pPr>
      <w:r>
        <w:t xml:space="preserve">This academic study evaluates the educational foundations of the</w:t>
      </w:r>
      <w:r>
        <w:t xml:space="preserve"> </w:t>
      </w:r>
      <w:r>
        <w:rPr>
          <w:bCs/>
          <w:b/>
        </w:rPr>
        <w:t xml:space="preserve">Occupational Therapist</w:t>
      </w:r>
      <w:r>
        <w:t xml:space="preserve"> </w:t>
      </w:r>
      <w:r>
        <w:t xml:space="preserve">in Turkey. It specifically highlights programs in</w:t>
      </w:r>
      <w:r>
        <w:t xml:space="preserve"> </w:t>
      </w:r>
      <w:r>
        <w:rPr>
          <w:bCs/>
          <w:b/>
        </w:rPr>
        <w:t xml:space="preserve">Turkey Istanbul</w:t>
      </w:r>
      <w:r>
        <w:t xml:space="preserve">, such as those at Marmara University and Istanbul University, noting their alignment with World Federation of Occupational Therapists (WFOT) standards. The article is crucial for understanding the theoretical background of therapists working in Istanbul and the emphasis placed on evidence-based practice in their training.</w:t>
      </w:r>
    </w:p>
    <w:p>
      <w:pPr>
        <w:pStyle w:val="BodyText"/>
      </w:pPr>
      <w:r>
        <w:t xml:space="preserve">Istanbul University-Cerrahpasa, Faculty of Health Sciences. (2023).</w:t>
      </w:r>
      <w:r>
        <w:t xml:space="preserve"> </w:t>
      </w:r>
      <w:r>
        <w:rPr>
          <w:iCs/>
          <w:i/>
        </w:rPr>
        <w:t xml:space="preserve">Department of Occupational Therapy: Strategic Plan and Clinical Partnerships</w:t>
      </w:r>
      <w:r>
        <w:t xml:space="preserve">. Istanbul: University Press.</w:t>
      </w:r>
    </w:p>
    <w:p>
      <w:pPr>
        <w:pStyle w:val="BodyText"/>
      </w:pPr>
      <w:r>
        <w:t xml:space="preserve">This institutional report details the clinical training infrastructure available to future</w:t>
      </w:r>
      <w:r>
        <w:t xml:space="preserve"> </w:t>
      </w:r>
      <w:r>
        <w:rPr>
          <w:bCs/>
          <w:b/>
        </w:rPr>
        <w:t xml:space="preserve">Occupational Therapist</w:t>
      </w:r>
      <w:r>
        <w:t xml:space="preserve"> </w:t>
      </w:r>
      <w:r>
        <w:t xml:space="preserve">candidates in</w:t>
      </w:r>
      <w:r>
        <w:t xml:space="preserve"> </w:t>
      </w:r>
      <w:r>
        <w:rPr>
          <w:bCs/>
          <w:b/>
        </w:rPr>
        <w:t xml:space="preserve">Turkey Istanbul</w:t>
      </w:r>
      <w:r>
        <w:t xml:space="preserve">. It maps the partnerships between the university and Istanbul's public and private hospitals. For stakeholders and employers, this document offers insight into the clinical exposure and practical skills that new graduates entering the Istanbul job market possess.</w:t>
      </w:r>
    </w:p>
    <w:bookmarkEnd w:id="21"/>
    <w:bookmarkStart w:id="22" w:name="clinical-applications-and-demographics"/>
    <w:p>
      <w:pPr>
        <w:pStyle w:val="Heading2"/>
      </w:pPr>
      <w:r>
        <w:t xml:space="preserve">Clinical Applications and Demographics</w:t>
      </w:r>
    </w:p>
    <w:p>
      <w:pPr>
        <w:pStyle w:val="FirstParagraph"/>
      </w:pPr>
      <w:r>
        <w:t xml:space="preserve">Demir, H., &amp; Ozkan, B. (2019). "Occupational Therapy Interventions for Stroke Patients in Urban Turkey."</w:t>
      </w:r>
      <w:r>
        <w:t xml:space="preserve"> </w:t>
      </w:r>
      <w:r>
        <w:rPr>
          <w:iCs/>
          <w:i/>
        </w:rPr>
        <w:t xml:space="preserve">Turkish Journal of Physical Medicine and Rehabilitation</w:t>
      </w:r>
      <w:r>
        <w:t xml:space="preserve">, 65(2), 112-120.</w:t>
      </w:r>
    </w:p>
    <w:p>
      <w:pPr>
        <w:pStyle w:val="BodyText"/>
      </w:pPr>
      <w:r>
        <w:t xml:space="preserve">Focusing on neuro-rehabilitation, this study examines the efficacy of</w:t>
      </w:r>
      <w:r>
        <w:t xml:space="preserve"> </w:t>
      </w:r>
      <w:r>
        <w:rPr>
          <w:bCs/>
          <w:b/>
        </w:rPr>
        <w:t xml:space="preserve">Occupational Therapist</w:t>
      </w:r>
      <w:r>
        <w:t xml:space="preserve"> </w:t>
      </w:r>
      <w:r>
        <w:t xml:space="preserve">interventions for stroke survivors in</w:t>
      </w:r>
      <w:r>
        <w:t xml:space="preserve"> </w:t>
      </w:r>
      <w:r>
        <w:rPr>
          <w:bCs/>
          <w:b/>
        </w:rPr>
        <w:t xml:space="preserve">Turkey Istanbul</w:t>
      </w:r>
      <w:r>
        <w:t xml:space="preserve">. Given Istanbul's aging population and high incidence of cerebrovascular accidents, this research is highly relevant. It provides data on functional outcomes and highlights the specific challenges of urban living that therapists must address, such as navigating public transportation and high-rise housing without elevators.</w:t>
      </w:r>
    </w:p>
    <w:p>
      <w:pPr>
        <w:pStyle w:val="BodyText"/>
      </w:pPr>
      <w:r>
        <w:t xml:space="preserve">Aksoy, M. (2021). "Pediatric Occupational Therapy in Special Needs Schools in Istanbul."</w:t>
      </w:r>
      <w:r>
        <w:t xml:space="preserve"> </w:t>
      </w:r>
      <w:r>
        <w:rPr>
          <w:iCs/>
          <w:i/>
        </w:rPr>
        <w:t xml:space="preserve">Journal of Child Health and Development</w:t>
      </w:r>
      <w:r>
        <w:t xml:space="preserve">, 8(1), 22-30.</w:t>
      </w:r>
    </w:p>
    <w:p>
      <w:pPr>
        <w:pStyle w:val="BodyText"/>
      </w:pPr>
      <w:r>
        <w:t xml:space="preserve">This article explores the role of the</w:t>
      </w:r>
      <w:r>
        <w:t xml:space="preserve"> </w:t>
      </w:r>
      <w:r>
        <w:rPr>
          <w:bCs/>
          <w:b/>
        </w:rPr>
        <w:t xml:space="preserve">Occupational Therapist</w:t>
      </w:r>
      <w:r>
        <w:t xml:space="preserve"> </w:t>
      </w:r>
      <w:r>
        <w:t xml:space="preserve">in the educational sector within</w:t>
      </w:r>
      <w:r>
        <w:t xml:space="preserve"> </w:t>
      </w:r>
      <w:r>
        <w:rPr>
          <w:bCs/>
          <w:b/>
        </w:rPr>
        <w:t xml:space="preserve">Turkey Istanbul</w:t>
      </w:r>
      <w:r>
        <w:t xml:space="preserve">. It discusses the integration of sensory integration therapy and fine motor skill development for children with autism and developmental delays. The study is significant for understanding how occupational therapy services are delivered in Istanbul's special education centers and the collaboration between therapists, teachers, and parents.</w:t>
      </w:r>
    </w:p>
    <w:p>
      <w:pPr>
        <w:pStyle w:val="BodyText"/>
      </w:pPr>
      <w:r>
        <w:t xml:space="preserve">Caglar, E. (2022). "Workplace Ergonomics and Occupational Health in Istanbul's Industrial Zones."</w:t>
      </w:r>
      <w:r>
        <w:t xml:space="preserve"> </w:t>
      </w:r>
      <w:r>
        <w:rPr>
          <w:iCs/>
          <w:i/>
        </w:rPr>
        <w:t xml:space="preserve">Turkish Journal of Occupational Health and Safety</w:t>
      </w:r>
      <w:r>
        <w:t xml:space="preserve">, 7(4), 89-95.</w:t>
      </w:r>
    </w:p>
    <w:p>
      <w:pPr>
        <w:pStyle w:val="BodyText"/>
      </w:pPr>
      <w:r>
        <w:t xml:space="preserve">While much focus is placed on clinical rehabilitation, this source highlights the industrial role of the</w:t>
      </w:r>
      <w:r>
        <w:t xml:space="preserve"> </w:t>
      </w:r>
      <w:r>
        <w:rPr>
          <w:bCs/>
          <w:b/>
        </w:rPr>
        <w:t xml:space="preserve">Occupational Therapist</w:t>
      </w:r>
      <w:r>
        <w:t xml:space="preserve"> </w:t>
      </w:r>
      <w:r>
        <w:t xml:space="preserve">in</w:t>
      </w:r>
      <w:r>
        <w:t xml:space="preserve"> </w:t>
      </w:r>
      <w:r>
        <w:rPr>
          <w:bCs/>
          <w:b/>
        </w:rPr>
        <w:t xml:space="preserve">Turkey Istanbul</w:t>
      </w:r>
      <w:r>
        <w:t xml:space="preserve">. It analyzes ergonomic assessments conducted in manufacturing hubs like Tuzla and Pendik. The document is vital for therapists interested in occupational health, demonstrating how they contribute to injury prevention and productivity in Istanbul's industrial workforce.</w:t>
      </w:r>
    </w:p>
    <w:p>
      <w:pPr>
        <w:pStyle w:val="BodyText"/>
      </w:pPr>
      <w:r>
        <w:t xml:space="preserve">Karadeniz, F., &amp; Yildirim, N. (2023). "Mental Health and Occupational Therapy: A Case Study in Istanbul Community Centers."</w:t>
      </w:r>
      <w:r>
        <w:t xml:space="preserve"> </w:t>
      </w:r>
      <w:r>
        <w:rPr>
          <w:iCs/>
          <w:i/>
        </w:rPr>
        <w:t xml:space="preserve">Journal of Mental Health in Turkey</w:t>
      </w:r>
      <w:r>
        <w:t xml:space="preserve">, 12(2), 150-162.</w:t>
      </w:r>
    </w:p>
    <w:p>
      <w:pPr>
        <w:pStyle w:val="BodyText"/>
      </w:pPr>
      <w:r>
        <w:t xml:space="preserve">This recent publication addresses the growing demand for mental health support in</w:t>
      </w:r>
      <w:r>
        <w:t xml:space="preserve"> </w:t>
      </w:r>
      <w:r>
        <w:rPr>
          <w:bCs/>
          <w:b/>
        </w:rPr>
        <w:t xml:space="preserve">Turkey Istanbul</w:t>
      </w:r>
      <w:r>
        <w:t xml:space="preserve">. It details how an</w:t>
      </w:r>
      <w:r>
        <w:t xml:space="preserve"> </w:t>
      </w:r>
      <w:r>
        <w:rPr>
          <w:bCs/>
          <w:b/>
        </w:rPr>
        <w:t xml:space="preserve">Occupational Therapist</w:t>
      </w:r>
      <w:r>
        <w:t xml:space="preserve"> </w:t>
      </w:r>
      <w:r>
        <w:t xml:space="preserve">utilizes activity analysis and community-based interventions to support individuals with anxiety and depression. The study is particularly relevant due to the fast-paced lifestyle of Istanbul, offering strategies for therapists to help clients manage stress and maintain daily functioning in a high-pressure urban environment.</w:t>
      </w:r>
    </w:p>
    <w:bookmarkEnd w:id="22"/>
    <w:bookmarkStart w:id="23" w:name="conclusion"/>
    <w:p>
      <w:pPr>
        <w:pStyle w:val="Heading2"/>
      </w:pPr>
      <w:r>
        <w:t xml:space="preserve">Conclusion</w:t>
      </w:r>
    </w:p>
    <w:p>
      <w:pPr>
        <w:pStyle w:val="FirstParagraph"/>
      </w:pPr>
      <w:r>
        <w:t xml:space="preserve">The literature reviewed above underscores the multifaceted role of the</w:t>
      </w:r>
      <w:r>
        <w:t xml:space="preserve"> </w:t>
      </w:r>
      <w:r>
        <w:rPr>
          <w:bCs/>
          <w:b/>
        </w:rPr>
        <w:t xml:space="preserve">Occupational Therapist</w:t>
      </w:r>
      <w:r>
        <w:t xml:space="preserve"> </w:t>
      </w:r>
      <w:r>
        <w:t xml:space="preserve">in</w:t>
      </w:r>
      <w:r>
        <w:t xml:space="preserve"> </w:t>
      </w:r>
      <w:r>
        <w:rPr>
          <w:bCs/>
          <w:b/>
        </w:rPr>
        <w:t xml:space="preserve">Turkey Istanbul</w:t>
      </w:r>
      <w:r>
        <w:t xml:space="preserve">. From strict regulatory compliance to diverse clinical applications in neurology, pediatrics, and mental health, the profession is integral to the city's healthcare infrastructure. These sources provide a comprehensive foundation for understanding the current state and future directions of occupational therapy practice in this dynamic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Istanbul, Turkey</dc:title>
  <dc:creator/>
  <dc:language>en</dc:language>
  <cp:keywords/>
  <dcterms:created xsi:type="dcterms:W3CDTF">2026-08-08T23:53:28Z</dcterms:created>
  <dcterms:modified xsi:type="dcterms:W3CDTF">2026-08-08T23:53:28Z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