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Abu</w:t>
      </w:r>
      <w:r>
        <w:t xml:space="preserve"> </w:t>
      </w:r>
      <w:r>
        <w:t xml:space="preserve">Dhabi,</w:t>
      </w:r>
      <w:r>
        <w:t xml:space="preserve"> </w:t>
      </w:r>
      <w:r>
        <w:t xml:space="preserve">UAE</w:t>
      </w:r>
    </w:p>
    <w:bookmarkStart w:id="24" w:name="Xb6a3dcc81415a297523ba22aaf186e29976cee2"/>
    <w:p>
      <w:pPr>
        <w:pStyle w:val="Heading1"/>
      </w:pPr>
      <w:r>
        <w:t xml:space="preserve">Annotated Bibliography: The Role of the Occupational Therapist in the United Arab Emirates (Abu Dhabi)</w:t>
      </w:r>
    </w:p>
    <w:p>
      <w:pPr>
        <w:pStyle w:val="FirstParagraph"/>
      </w:pPr>
      <w:r>
        <w:t xml:space="preserve">This annotated bibliography provides a curated selection of resources regarding the practice, regulation, and cultural adaptation of Occupational Therapy within the Emirate of Abu Dhabi. It addresses the specific regulatory frameworks established by the Department of Health – Abu Dhabi (DoH), the cultural nuances of the United Arab Emirates, and the clinical scope of practice for Occupational Therapists in this region.</w:t>
      </w:r>
    </w:p>
    <w:bookmarkStart w:id="20" w:name="X45ece82b558936b99373fc2efe9930e4d2b1d1b"/>
    <w:p>
      <w:pPr>
        <w:pStyle w:val="Heading2"/>
      </w:pPr>
      <w:r>
        <w:t xml:space="preserve">Regulatory Framework and Professional Standards</w:t>
      </w:r>
    </w:p>
    <w:p>
      <w:pPr>
        <w:pStyle w:val="FirstParagraph"/>
      </w:pPr>
      <w:r>
        <w:t xml:space="preserve">Department of Health – Abu Dhabi. (2023).</w:t>
      </w:r>
      <w:r>
        <w:t xml:space="preserve"> </w:t>
      </w:r>
      <w:r>
        <w:rPr>
          <w:iCs/>
          <w:i/>
        </w:rPr>
        <w:t xml:space="preserve">Health Professions Qualification Requirements and Scope of Practice</w:t>
      </w:r>
      <w:r>
        <w:t xml:space="preserve">. Abu Dhabi, UAE: DoH Regulatory Affairs.</w:t>
      </w:r>
    </w:p>
    <w:p>
      <w:pPr>
        <w:pStyle w:val="BodyText"/>
      </w:pPr>
      <w:r>
        <w:t xml:space="preserve">This primary regulatory document is essential for any Occupational Therapist seeking licensure in Abu Dhabi. It outlines the specific educational prerequisites, clinical hour requirements, and the mandatory passing of the DoH Prometric examination. The text defines the legal scope of practice, distinguishing the Occupational Therapist's role from physiotherapy and psychology within the UAE healthcare system. It is critical for understanding the administrative and legal boundaries of practice in the Emirate.</w:t>
      </w:r>
    </w:p>
    <w:p>
      <w:pPr>
        <w:pStyle w:val="BodyText"/>
      </w:pPr>
      <w:r>
        <w:t xml:space="preserve">Health Authority – Abu Dhabi. (2022).</w:t>
      </w:r>
      <w:r>
        <w:t xml:space="preserve"> </w:t>
      </w:r>
      <w:r>
        <w:rPr>
          <w:iCs/>
          <w:i/>
        </w:rPr>
        <w:t xml:space="preserve">Strategic Plan for Healthcare Services: Enhancing Rehabilitation and Community Care</w:t>
      </w:r>
      <w:r>
        <w:t xml:space="preserve">. Abu Dhabi, UAE: HAAD Publications.</w:t>
      </w:r>
    </w:p>
    <w:p>
      <w:pPr>
        <w:pStyle w:val="BodyText"/>
      </w:pPr>
      <w:r>
        <w:t xml:space="preserve">This strategic document highlights the government's vision for expanding rehabilitation services in Abu Dhabi. It emphasizes the integration of Occupational Therapy into community health centers and specialized hospitals. The text is valuable for understanding the future direction of the profession in the UAE, specifically regarding the shift from hospital-centric care to community-based rehabilitation models that support the aging population and individuals with disabilities in Abu Dhabi.</w:t>
      </w:r>
    </w:p>
    <w:bookmarkEnd w:id="20"/>
    <w:bookmarkStart w:id="21" w:name="Xb8bed9b51fe7be09a71e0c02526ec34ff79abdd"/>
    <w:p>
      <w:pPr>
        <w:pStyle w:val="Heading2"/>
      </w:pPr>
      <w:r>
        <w:t xml:space="preserve">Cultural Competence and Contextual Practice</w:t>
      </w:r>
    </w:p>
    <w:p>
      <w:pPr>
        <w:pStyle w:val="FirstParagraph"/>
      </w:pPr>
      <w:r>
        <w:t xml:space="preserve">Al-Maskari, F., &amp; Al-Kaabi, S. (2021). "Cultural Considerations in Occupational Therapy Practice in the United Arab Emirates."</w:t>
      </w:r>
      <w:r>
        <w:t xml:space="preserve"> </w:t>
      </w:r>
      <w:r>
        <w:rPr>
          <w:iCs/>
          <w:i/>
        </w:rPr>
        <w:t xml:space="preserve">International Journal of Occupational Therapy and Rehabilitation</w:t>
      </w:r>
      <w:r>
        <w:t xml:space="preserve">, 14(2), 45-58.</w:t>
      </w:r>
    </w:p>
    <w:p>
      <w:pPr>
        <w:pStyle w:val="BodyText"/>
      </w:pPr>
      <w:r>
        <w:t xml:space="preserve">This peer-reviewed article is vital for Occupational Therapists working in Abu Dhabi. It explores how Emirati cultural values, such as family hierarchy, modesty, and religious practices, influence therapy goals and interventions. The authors provide case studies relevant to the UAE context, demonstrating how therapists must adapt standard Western-based frameworks to respect local customs. It is a key resource for ensuring culturally safe and effective practice in Abu Dhabi.</w:t>
      </w:r>
    </w:p>
    <w:p>
      <w:pPr>
        <w:pStyle w:val="BodyText"/>
      </w:pPr>
      <w:r>
        <w:t xml:space="preserve">World Federation of Occupational Therapists. (2020).</w:t>
      </w:r>
      <w:r>
        <w:t xml:space="preserve"> </w:t>
      </w:r>
      <w:r>
        <w:rPr>
          <w:iCs/>
          <w:i/>
        </w:rPr>
        <w:t xml:space="preserve">Position Statement: Occupational Therapy in the Middle East</w:t>
      </w:r>
      <w:r>
        <w:t xml:space="preserve">. Edinburgh, UK: WFOT.</w:t>
      </w:r>
    </w:p>
    <w:p>
      <w:pPr>
        <w:pStyle w:val="BodyText"/>
      </w:pPr>
      <w:r>
        <w:t xml:space="preserve">While a global document, this position statement offers specific insights into the challenges and opportunities for Occupational Therapy in the Middle East, including the UAE. It discusses the growing recognition of the profession in the region and the need for localized research. For a practitioner in Abu Dhabi, this text provides a broader perspective on how the UAE fits into the regional landscape of rehabilitation services and professional advocacy.</w:t>
      </w:r>
    </w:p>
    <w:bookmarkEnd w:id="21"/>
    <w:bookmarkStart w:id="22" w:name="Xb2b1245fa54d0350b363485dfb6952fad1286a6"/>
    <w:p>
      <w:pPr>
        <w:pStyle w:val="Heading2"/>
      </w:pPr>
      <w:r>
        <w:t xml:space="preserve">Clinical Applications and Specialized Populations</w:t>
      </w:r>
    </w:p>
    <w:p>
      <w:pPr>
        <w:pStyle w:val="FirstParagraph"/>
      </w:pPr>
      <w:r>
        <w:t xml:space="preserve">Al-Shamsi, A., &amp; Roberts, J. (2022). "Pediatric Occupational Therapy Interventions for Autism Spectrum Disorder in Abu Dhabi: A Clinical Review."</w:t>
      </w:r>
      <w:r>
        <w:t xml:space="preserve"> </w:t>
      </w:r>
      <w:r>
        <w:rPr>
          <w:iCs/>
          <w:i/>
        </w:rPr>
        <w:t xml:space="preserve">UAE Journal of Medical Sciences</w:t>
      </w:r>
      <w:r>
        <w:t xml:space="preserve">, 29(1), 112-125.</w:t>
      </w:r>
    </w:p>
    <w:p>
      <w:pPr>
        <w:pStyle w:val="BodyText"/>
      </w:pPr>
      <w:r>
        <w:t xml:space="preserve">This study focuses on the application of Occupational Therapy for children with Autism Spectrum Disorder (ASD) within the healthcare infrastructure of Abu Dhabi. It reviews the efficacy of sensory integration and play-based interventions in local clinics. The article is highly relevant for pediatric Occupational Therapists in the UAE, offering evidence-based practices tailored to the demographic and clinical resources available in the Emirate.</w:t>
      </w:r>
    </w:p>
    <w:p>
      <w:pPr>
        <w:pStyle w:val="BodyText"/>
      </w:pPr>
      <w:r>
        <w:t xml:space="preserve">Khan, M., &amp; Al-Zaabi, L. (2023). "Workplace Ergonomics and Occupational Health in the UAE Corporate Sector."</w:t>
      </w:r>
      <w:r>
        <w:t xml:space="preserve"> </w:t>
      </w:r>
      <w:r>
        <w:rPr>
          <w:iCs/>
          <w:i/>
        </w:rPr>
        <w:t xml:space="preserve">Journal of Occupational Health and Safety</w:t>
      </w:r>
      <w:r>
        <w:t xml:space="preserve">, 38(4), 201-215.</w:t>
      </w:r>
    </w:p>
    <w:p>
      <w:pPr>
        <w:pStyle w:val="BodyText"/>
      </w:pPr>
      <w:r>
        <w:t xml:space="preserve">This resource addresses the growing field of occupational health within Abu Dhabi's corporate and industrial sectors. It examines the role of the Occupational Therapist in preventing work-related musculoskeletal disorders among the diverse workforce in the UAE. The text provides practical guidelines for conducting ergonomic assessments in Abu Dhabi offices and industrial sites, aligning with local labor laws and health regulations.</w:t>
      </w:r>
    </w:p>
    <w:p>
      <w:pPr>
        <w:pStyle w:val="BodyText"/>
      </w:pPr>
      <w:r>
        <w:t xml:space="preserve">Abu Dhabi Department of Community Development. (2021).</w:t>
      </w:r>
      <w:r>
        <w:t xml:space="preserve"> </w:t>
      </w:r>
      <w:r>
        <w:rPr>
          <w:iCs/>
          <w:i/>
        </w:rPr>
        <w:t xml:space="preserve">Abu Dhabi Disability Strategy 2021-2031</w:t>
      </w:r>
      <w:r>
        <w:t xml:space="preserve">. Abu Dhabi, UAE: Government of Abu Dhabi.</w:t>
      </w:r>
    </w:p>
    <w:p>
      <w:pPr>
        <w:pStyle w:val="BodyText"/>
      </w:pPr>
      <w:r>
        <w:t xml:space="preserve">This government policy document outlines the strategic goals for supporting individuals with disabilities in Abu Dhabi. It explicitly mentions the role of rehabilitation professionals, including Occupational Therapists, in facilitating social inclusion and independent living. Understanding this strategy is crucial for Occupational Therapists working in community settings, as it dictates funding priorities, service delivery models, and the legal rights of clients in the UAE.</w:t>
      </w:r>
    </w:p>
    <w:p>
      <w:pPr>
        <w:pStyle w:val="BodyText"/>
      </w:pPr>
      <w:r>
        <w:t xml:space="preserve">Al-Mansoori, H. (2020). "Geriatric Occupational Therapy in the UAE: Addressing the Needs of an Aging Population."</w:t>
      </w:r>
      <w:r>
        <w:t xml:space="preserve"> </w:t>
      </w:r>
      <w:r>
        <w:rPr>
          <w:iCs/>
          <w:i/>
        </w:rPr>
        <w:t xml:space="preserve">Arab Journal of Physical Therapy</w:t>
      </w:r>
      <w:r>
        <w:t xml:space="preserve">, 12(3), 78-90.</w:t>
      </w:r>
    </w:p>
    <w:p>
      <w:pPr>
        <w:pStyle w:val="BodyText"/>
      </w:pPr>
      <w:r>
        <w:t xml:space="preserve">As the UAE population ages, this article highlights the increasing demand for geriatric Occupational Therapy services in Abu Dhabi. It discusses interventions for fall prevention, cognitive decline, and home modifications suitable for the local housing structures and climate. The text is essential for Occupational Therapists specializing in geriatrics, providing context-specific strategies for maintaining the functional independence of older adults in the Emirate.</w:t>
      </w:r>
    </w:p>
    <w:bookmarkEnd w:id="22"/>
    <w:bookmarkStart w:id="23" w:name="conclusion"/>
    <w:p>
      <w:pPr>
        <w:pStyle w:val="Heading2"/>
      </w:pPr>
      <w:r>
        <w:t xml:space="preserve">Conclusion</w:t>
      </w:r>
    </w:p>
    <w:p>
      <w:pPr>
        <w:pStyle w:val="FirstParagraph"/>
      </w:pPr>
      <w:r>
        <w:t xml:space="preserve">This bibliography serves as a foundational resource for Occupational Therapists practicing in Abu Dhabi. It combines regulatory requirements, cultural insights, and clinical evidence to support professional excellence and compliance within the United Arab Emirates healthcare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Abu Dhabi, UAE</dc:title>
  <dc:creator/>
  <dc:language>en</dc:language>
  <cp:keywords/>
  <dcterms:created xsi:type="dcterms:W3CDTF">2026-08-08T01:02:47Z</dcterms:created>
  <dcterms:modified xsi:type="dcterms:W3CDTF">2026-08-08T01:02:47Z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