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Dubai,</w:t>
      </w:r>
      <w:r>
        <w:t xml:space="preserve"> </w:t>
      </w:r>
      <w:r>
        <w:t xml:space="preserve">UAE</w:t>
      </w:r>
    </w:p>
    <w:bookmarkStart w:id="24" w:name="X534aea7f245fca9b02fb56895b95310d94cdcba"/>
    <w:p>
      <w:pPr>
        <w:pStyle w:val="Heading1"/>
      </w:pPr>
      <w:r>
        <w:t xml:space="preserve">Annotated Bibliography: Occupational Therapy Practice and Regulation in Dubai, United Arab Emirates</w:t>
      </w:r>
    </w:p>
    <w:p>
      <w:pPr>
        <w:pStyle w:val="FirstParagraph"/>
      </w:pPr>
      <w:r>
        <w:t xml:space="preserve">This annotated bibliography compiles key resources regarding the role, regulation, and practice of the Occupational Therapist within the healthcare ecosystem of Dubai, United Arab Emirates. The selected sources address the legal frameworks established by the Dubai Health Authority (DHA), the cultural nuances of rehabilitation in the region, and the evolving scope of practice for allied health professionals in this rapidly developing metropolis.</w:t>
      </w:r>
    </w:p>
    <w:bookmarkStart w:id="20" w:name="Xf8c719d2ef2d44dc8d18bff52a09f4554478458"/>
    <w:p>
      <w:pPr>
        <w:pStyle w:val="Heading2"/>
      </w:pPr>
      <w:r>
        <w:t xml:space="preserve">Regulatory Frameworks and Professional Standards</w:t>
      </w:r>
    </w:p>
    <w:p>
      <w:pPr>
        <w:pStyle w:val="FirstParagraph"/>
      </w:pPr>
      <w:r>
        <w:t xml:space="preserve">Dubai Health Authority. (2023).</w:t>
      </w:r>
      <w:r>
        <w:t xml:space="preserve"> </w:t>
      </w:r>
      <w:r>
        <w:rPr>
          <w:iCs/>
          <w:i/>
        </w:rPr>
        <w:t xml:space="preserve">Healthcare Professional Classification and Licensing Requirements</w:t>
      </w:r>
      <w:r>
        <w:t xml:space="preserve">. Dubai, UAE: DHA Publications.</w:t>
      </w:r>
    </w:p>
    <w:p>
      <w:pPr>
        <w:pStyle w:val="BodyText"/>
      </w:pPr>
      <w:r>
        <w:t xml:space="preserve">This official publication by the Dubai Health Authority serves as the primary regulatory document for all allied health professionals, including the Occupational Therapist, practicing in Dubai. It outlines the specific educational prerequisites, clinical hour requirements, and examination protocols necessary for licensure. For an Occupational Therapist seeking employment in the United Arab Emirates, this document is critical as it defines the scope of practice, distinguishing between generalist roles and specialized positions in pediatrics or neurology. The text emphasizes the DHA’s commitment to aligning local standards with international best practices, ensuring that patient care in Dubai meets global quality benchmarks.</w:t>
      </w:r>
    </w:p>
    <w:p>
      <w:pPr>
        <w:pStyle w:val="BodyText"/>
      </w:pPr>
      <w:r>
        <w:t xml:space="preserve">Ministry of Health and Prevention. (2022).</w:t>
      </w:r>
      <w:r>
        <w:t xml:space="preserve"> </w:t>
      </w:r>
      <w:r>
        <w:rPr>
          <w:iCs/>
          <w:i/>
        </w:rPr>
        <w:t xml:space="preserve">UAE National Strategy for Health Sector Development</w:t>
      </w:r>
      <w:r>
        <w:t xml:space="preserve">. Abu Dhabi, UAE: MOHAP.</w:t>
      </w:r>
    </w:p>
    <w:p>
      <w:pPr>
        <w:pStyle w:val="BodyText"/>
      </w:pPr>
      <w:r>
        <w:t xml:space="preserve">While federal in nature, this strategy document significantly impacts healthcare delivery in Dubai. It highlights the UAE’s shift toward preventative care and rehabilitation services, creating a growing demand for Occupational Therapists. The document discusses the integration of rehabilitation into primary care settings, a trend increasingly visible in Dubai’s community health centers. It provides context for why the role of the Occupational Therapist is expanding beyond traditional hospital settings into community-based interventions, supporting the nation’s vision for a healthy, productive population.</w:t>
      </w:r>
    </w:p>
    <w:bookmarkEnd w:id="20"/>
    <w:bookmarkStart w:id="21" w:name="Xc9191b2aeb118f6aa12d5677d9b0ad4471b279a"/>
    <w:p>
      <w:pPr>
        <w:pStyle w:val="Heading2"/>
      </w:pPr>
      <w:r>
        <w:t xml:space="preserve">Cultural Considerations and Practice Adaptations</w:t>
      </w:r>
    </w:p>
    <w:p>
      <w:pPr>
        <w:pStyle w:val="FirstParagraph"/>
      </w:pPr>
      <w:r>
        <w:t xml:space="preserve">Al-Maskari, F., &amp; Al-Balushi, S. (2021). "Cultural Competence in Occupational Therapy: Perspectives from the Gulf Cooperation Council."</w:t>
      </w:r>
      <w:r>
        <w:t xml:space="preserve"> </w:t>
      </w:r>
      <w:r>
        <w:rPr>
          <w:iCs/>
          <w:i/>
        </w:rPr>
        <w:t xml:space="preserve">International Journal of Therapy and Rehabilitation</w:t>
      </w:r>
      <w:r>
        <w:t xml:space="preserve">, 28(4), 112-119.</w:t>
      </w:r>
    </w:p>
    <w:p>
      <w:pPr>
        <w:pStyle w:val="BodyText"/>
      </w:pPr>
      <w:r>
        <w:t xml:space="preserve">This peer-reviewed article is essential for understanding the cultural landscape an Occupational Therapist must navigate in Dubai. The authors analyze how traditional Emirati values, family structures, and religious beliefs influence patient engagement and treatment adherence. The study argues that successful therapy in the United Arab Emirates requires a culturally sensitive approach, particularly regarding gender dynamics and the role of extended family in decision-making. For practitioners in Dubai, this resource offers practical strategies for adapting therapeutic interventions to respect local customs while maintaining clinical efficacy.</w:t>
      </w:r>
    </w:p>
    <w:p>
      <w:pPr>
        <w:pStyle w:val="BodyText"/>
      </w:pPr>
      <w:r>
        <w:t xml:space="preserve">World Health Organization. (2020).</w:t>
      </w:r>
      <w:r>
        <w:t xml:space="preserve"> </w:t>
      </w:r>
      <w:r>
        <w:rPr>
          <w:iCs/>
          <w:i/>
        </w:rPr>
        <w:t xml:space="preserve">Rehabilitation in the Middle East: Challenges and Opportunities</w:t>
      </w:r>
      <w:r>
        <w:t xml:space="preserve">. Geneva: WHO Regional Office for the Eastern Mediterranean.</w:t>
      </w:r>
    </w:p>
    <w:p>
      <w:pPr>
        <w:pStyle w:val="BodyText"/>
      </w:pPr>
      <w:r>
        <w:t xml:space="preserve">This report provides a macro-level view of rehabilitation services in the region, with specific case studies from the United Arab Emirates. It identifies gaps in service provision for individuals with disabilities and the aging population, areas where the Occupational Therapist plays a pivotal role. The document highlights Dubai’s leadership in adopting assistive technologies and inclusive design, offering insights into how therapists can leverage these resources. It is a valuable reference for understanding the broader public health context in which Dubai-based therapists operate.</w:t>
      </w:r>
    </w:p>
    <w:bookmarkEnd w:id="21"/>
    <w:bookmarkStart w:id="22" w:name="Xeea55f23e217981ff0f9ce01d28f8cd2bffaa66"/>
    <w:p>
      <w:pPr>
        <w:pStyle w:val="Heading2"/>
      </w:pPr>
      <w:r>
        <w:t xml:space="preserve">Clinical Practice and Specialized Care in Dubai</w:t>
      </w:r>
    </w:p>
    <w:p>
      <w:pPr>
        <w:pStyle w:val="FirstParagraph"/>
      </w:pPr>
      <w:r>
        <w:t xml:space="preserve">Sheikh Shakhbout Medical City. (2023).</w:t>
      </w:r>
      <w:r>
        <w:t xml:space="preserve"> </w:t>
      </w:r>
      <w:r>
        <w:rPr>
          <w:iCs/>
          <w:i/>
        </w:rPr>
        <w:t xml:space="preserve">Annual Report on Neurological Rehabilitation Outcomes</w:t>
      </w:r>
      <w:r>
        <w:t xml:space="preserve">. Dubai, UAE: SSMC Publications.</w:t>
      </w:r>
    </w:p>
    <w:p>
      <w:pPr>
        <w:pStyle w:val="BodyText"/>
      </w:pPr>
      <w:r>
        <w:t xml:space="preserve">This institutional report details the outcomes of neurological rehabilitation programs in one of Dubai’s leading tertiary care facilities. It showcases the advanced role of the Occupational Therapist in stroke recovery and traumatic brain injury management within the UAE. The data presented demonstrates the effectiveness of multidisciplinary teams in improving patient independence. For Occupational Therapists, this document serves as a benchmark for clinical excellence and illustrates the high level of specialization expected in Dubai’s premium healthcare sector.</w:t>
      </w:r>
    </w:p>
    <w:p>
      <w:pPr>
        <w:pStyle w:val="BodyText"/>
      </w:pPr>
      <w:r>
        <w:t xml:space="preserve">Al-Ali, N., &amp; Smith, J. (2022). "Pediatric Occupational Therapy in Urban Dubai: Addressing Developmental Delays in a Multicultural Population."</w:t>
      </w:r>
      <w:r>
        <w:t xml:space="preserve"> </w:t>
      </w:r>
      <w:r>
        <w:rPr>
          <w:iCs/>
          <w:i/>
        </w:rPr>
        <w:t xml:space="preserve">Journal of Pediatric Rehabilitation Medicine</w:t>
      </w:r>
      <w:r>
        <w:t xml:space="preserve">, 15(2), 45-58.</w:t>
      </w:r>
    </w:p>
    <w:p>
      <w:pPr>
        <w:pStyle w:val="BodyText"/>
      </w:pPr>
      <w:r>
        <w:t xml:space="preserve">This study focuses on the unique challenges faced by pediatric Occupational Therapists in Dubai, a city with a highly diverse expatriate population. The authors explore how therapists must adapt assessments and interventions for children from varied cultural and linguistic backgrounds. The article highlights the prevalence of developmental screenings in Dubai’s private healthcare sector and the importance of early intervention. It is a crucial resource for therapists specializing in pediatrics, offering evidence-based approaches to working with multicultural families in the United Arab Emirates.</w:t>
      </w:r>
    </w:p>
    <w:bookmarkEnd w:id="22"/>
    <w:bookmarkStart w:id="23" w:name="workforce-development-and-education"/>
    <w:p>
      <w:pPr>
        <w:pStyle w:val="Heading2"/>
      </w:pPr>
      <w:r>
        <w:t xml:space="preserve">Workforce Development and Education</w:t>
      </w:r>
    </w:p>
    <w:p>
      <w:pPr>
        <w:pStyle w:val="FirstParagraph"/>
      </w:pPr>
      <w:r>
        <w:t xml:space="preserve">American University of Sharjah. (2023).</w:t>
      </w:r>
      <w:r>
        <w:t xml:space="preserve"> </w:t>
      </w:r>
      <w:r>
        <w:rPr>
          <w:iCs/>
          <w:i/>
        </w:rPr>
        <w:t xml:space="preserve">Occupational Therapy Program Outcomes and Alignment with DHA Standards</w:t>
      </w:r>
      <w:r>
        <w:t xml:space="preserve">. Sharjah, UAE: AUS College of Medicine and Health Sciences.</w:t>
      </w:r>
    </w:p>
    <w:p>
      <w:pPr>
        <w:pStyle w:val="BodyText"/>
      </w:pPr>
      <w:r>
        <w:t xml:space="preserve">Although based in Sharjah, this document is highly relevant to the Dubai healthcare market due to the regional mobility of professionals. It evaluates how local academic programs prepare Occupational Therapists for the specific demands of the UAE healthcare system. The report emphasizes the integration of clinical rotations in Dubai hospitals, ensuring graduates are familiar with local protocols and technologies. It provides insight into the educational pipeline supplying the Dubai workforce and highlights the emphasis on evidence-based practice and ethical standards in regional training.</w:t>
      </w:r>
    </w:p>
    <w:p>
      <w:pPr>
        <w:pStyle w:val="BodyText"/>
      </w:pPr>
      <w:r>
        <w:t xml:space="preserve">Dubai Health Authority. (2024).</w:t>
      </w:r>
      <w:r>
        <w:t xml:space="preserve"> </w:t>
      </w:r>
      <w:r>
        <w:rPr>
          <w:iCs/>
          <w:i/>
        </w:rPr>
        <w:t xml:space="preserve">Continuing Professional Development (CPD) Guidelines for Allied Health Professionals</w:t>
      </w:r>
      <w:r>
        <w:t xml:space="preserve">. Dubai, UAE: DHA.</w:t>
      </w:r>
    </w:p>
    <w:p>
      <w:pPr>
        <w:pStyle w:val="BodyText"/>
      </w:pPr>
      <w:r>
        <w:t xml:space="preserve">This guideline document outlines the mandatory continuing education requirements for Occupational Therapists licensed in Dubai. It stresses the importance of lifelong learning to maintain licensure and stay current with advancements in rehabilitation science. The document lists approved courses and workshops, many of which focus on emerging trends such as tele-rehabilitation and mental health support, areas of growing importance in the United Arab Emirates. For any Occupational Therapist practicing in Dubai, this is a practical resource for career maintenance and professional growth.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Dubai, UAE</dc:title>
  <dc:creator/>
  <dc:language>en</dc:language>
  <cp:keywords/>
  <dcterms:created xsi:type="dcterms:W3CDTF">2026-08-08T22:03:28Z</dcterms:created>
  <dcterms:modified xsi:type="dcterms:W3CDTF">2026-08-08T22:03:28Z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