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35d93e4670f4a2d58a0181835de77da820cc8e2"/>
    <w:p>
      <w:pPr>
        <w:pStyle w:val="Heading1"/>
      </w:pPr>
      <w:r>
        <w:t xml:space="preserve">Annotated Bibliography: Occupational Therapist Practice in United Kingdom London</w:t>
      </w:r>
    </w:p>
    <w:p>
      <w:pPr>
        <w:pStyle w:val="FirstParagraph"/>
      </w:pPr>
      <w:r>
        <w:t xml:space="preserve">This annotated bibliography provides a curated selection of key resources regarding the role, regulation, and practice of the Occupational Therapist within the specific context of London, United Kingdom. The selected texts cover regulatory frameworks established by the Health and Care Professions Council (HCPC), clinical guidelines from the Royal College of Occupational Therapists (RCOT), and sociological studies addressing the unique urban challenges of delivering healthcare in London. These resources are essential for understanding how occupational therapy adapts to the diverse demographic, cultural, and infrastructural landscape of the capital.</w:t>
      </w:r>
    </w:p>
    <w:bookmarkStart w:id="20" w:name="regulatory-and-professional-standards"/>
    <w:p>
      <w:pPr>
        <w:pStyle w:val="Heading2"/>
      </w:pPr>
      <w:r>
        <w:t xml:space="preserve">Regulatory and Professional Standards</w:t>
      </w:r>
    </w:p>
    <w:p>
      <w:pPr>
        <w:pStyle w:val="FirstParagraph"/>
      </w:pPr>
      <w:r>
        <w:t xml:space="preserve">Health and Care Professions Council (HCPC). (2023).</w:t>
      </w:r>
      <w:r>
        <w:t xml:space="preserve"> </w:t>
      </w:r>
      <w:r>
        <w:rPr>
          <w:iCs/>
          <w:i/>
        </w:rPr>
        <w:t xml:space="preserve">Standards of proficiency for occupational therapists</w:t>
      </w:r>
      <w:r>
        <w:t xml:space="preserve">. London: HCPC.</w:t>
      </w:r>
    </w:p>
    <w:p>
      <w:pPr>
        <w:pStyle w:val="BodyText"/>
      </w:pPr>
      <w:r>
        <w:t xml:space="preserve">This document is the foundational regulatory text for any Occupational Therapist practicing in the United Kingdom, including London. It outlines the mandatory skills, knowledge, and behaviors required for registration. For practitioners in London, this text is critical as it defines the legal scope of practice within the National Health Service (NHS) and private sectors. The standards emphasize person-centered care, which is particularly relevant in London’s multicultural environment, requiring therapists to demonstrate cultural competence and adaptability. This resource is indispensable for ensuring compliance with UK law and maintaining professional integrity in the capital’s high-pressure healthcare settings.</w:t>
      </w:r>
    </w:p>
    <w:p>
      <w:pPr>
        <w:pStyle w:val="BodyText"/>
      </w:pPr>
      <w:r>
        <w:t xml:space="preserve">Royal College of Occupational Therapists (RCOT). (2022).</w:t>
      </w:r>
      <w:r>
        <w:t xml:space="preserve"> </w:t>
      </w:r>
      <w:r>
        <w:rPr>
          <w:iCs/>
          <w:i/>
        </w:rPr>
        <w:t xml:space="preserve">Occupational therapy in the UK: A position statement on workforce and service delivery</w:t>
      </w:r>
      <w:r>
        <w:t xml:space="preserve">. London: RCOT.</w:t>
      </w:r>
    </w:p>
    <w:p>
      <w:pPr>
        <w:pStyle w:val="BodyText"/>
      </w:pPr>
      <w:r>
        <w:t xml:space="preserve">Published by the leading professional body for the profession, this position statement addresses the current state of occupational therapy services across the United Kingdom, with specific data points relevant to London. It highlights the strain on resources in major urban centers and advocates for sustainable workforce planning. For an Occupational Therapist in London, this document provides insight into policy advocacy, service gaps, and the strategic direction of the profession. It is a valuable resource for understanding the macro-level challenges facing therapists in the capital, such as waiting list pressures and the integration of social care with health services.</w:t>
      </w:r>
    </w:p>
    <w:bookmarkEnd w:id="20"/>
    <w:bookmarkStart w:id="21" w:name="Xb83a6360eb0ee0ee879a8f991d91a6707c2344a"/>
    <w:p>
      <w:pPr>
        <w:pStyle w:val="Heading2"/>
      </w:pPr>
      <w:r>
        <w:t xml:space="preserve">Clinical Practice and Urban Health Challenges</w:t>
      </w:r>
    </w:p>
    <w:p>
      <w:pPr>
        <w:pStyle w:val="FirstParagraph"/>
      </w:pPr>
      <w:r>
        <w:t xml:space="preserve">British Association of Occupational Therapists (BAOT). (2021).</w:t>
      </w:r>
      <w:r>
        <w:t xml:space="preserve"> </w:t>
      </w:r>
      <w:r>
        <w:rPr>
          <w:iCs/>
          <w:i/>
        </w:rPr>
        <w:t xml:space="preserve">Guidelines for occupational therapy practice in mental health: Urban contexts</w:t>
      </w:r>
      <w:r>
        <w:t xml:space="preserve">. London: BAOT.</w:t>
      </w:r>
    </w:p>
    <w:p>
      <w:pPr>
        <w:pStyle w:val="BodyText"/>
      </w:pPr>
      <w:r>
        <w:t xml:space="preserve">Mental health is a significant priority in London, where population density and socioeconomic disparities contribute to high rates of psychological distress. This guideline offers evidence-based strategies for Occupational Therapists working in mental health settings within urban environments like London. It covers interventions for homelessness, substance misuse, and community reintegration, all of which are prevalent issues in the capital. The text is highly practical, offering frameworks for assessment and intervention that are tailored to the fast-paced, complex nature of London’s mental health services. It is essential reading for clinicians aiming to deliver effective, context-aware care.</w:t>
      </w:r>
    </w:p>
    <w:p>
      <w:pPr>
        <w:pStyle w:val="BodyText"/>
      </w:pPr>
      <w:r>
        <w:t xml:space="preserve">NHS England. (2023).</w:t>
      </w:r>
      <w:r>
        <w:t xml:space="preserve"> </w:t>
      </w:r>
      <w:r>
        <w:rPr>
          <w:iCs/>
          <w:i/>
        </w:rPr>
        <w:t xml:space="preserve">Integrated care systems: The role of occupational therapy in London</w:t>
      </w:r>
      <w:r>
        <w:t xml:space="preserve">. London: NHS England.</w:t>
      </w:r>
    </w:p>
    <w:p>
      <w:pPr>
        <w:pStyle w:val="BodyText"/>
      </w:pPr>
      <w:r>
        <w:t xml:space="preserve">This report details the integration of occupational therapy into London’s Integrated Care Systems (ICS). It explains how Occupational Therapists collaborate with other health and social care professionals to manage long-term conditions and reduce hospital admissions. Given London’s diverse population and complex healthcare infrastructure, this document is crucial for understanding multidisciplinary teamwork. It provides specific examples of successful models in London boroughs, making it a practical guide for therapists navigating the local NHS structure. The report underscores the importance of prevention and community-based care, key themes in modern UK healthcare policy.</w:t>
      </w:r>
    </w:p>
    <w:bookmarkEnd w:id="21"/>
    <w:bookmarkStart w:id="22" w:name="social-care-and-housing-in-london"/>
    <w:p>
      <w:pPr>
        <w:pStyle w:val="Heading2"/>
      </w:pPr>
      <w:r>
        <w:t xml:space="preserve">Social Care and Housing in London</w:t>
      </w:r>
    </w:p>
    <w:p>
      <w:pPr>
        <w:pStyle w:val="FirstParagraph"/>
      </w:pPr>
      <w:r>
        <w:t xml:space="preserve">Social Care Institute for Excellence (SCIE). (2022).</w:t>
      </w:r>
      <w:r>
        <w:t xml:space="preserve"> </w:t>
      </w:r>
      <w:r>
        <w:rPr>
          <w:iCs/>
          <w:i/>
        </w:rPr>
        <w:t xml:space="preserve">Occupational therapy and housing adaptations in high-density urban areas</w:t>
      </w:r>
      <w:r>
        <w:t xml:space="preserve">. London: SCIE.</w:t>
      </w:r>
    </w:p>
    <w:p>
      <w:pPr>
        <w:pStyle w:val="BodyText"/>
      </w:pPr>
      <w:r>
        <w:t xml:space="preserve">Housing adaptations are a core component of occupational therapy, but they present unique challenges in London due to historic building stock, leasehold complexities, and high property costs. This SCIE publication provides best practices for Occupational Therapists conducting home assessments in London. It addresses legal considerations, funding mechanisms, and technical solutions for retrofitting older properties. This resource is vital for therapists working in community settings, as it equips them with the knowledge to navigate the specific bureaucratic and physical constraints of London housing. It ensures that interventions are both clinically appropriate and practically feasible.</w:t>
      </w:r>
    </w:p>
    <w:p>
      <w:pPr>
        <w:pStyle w:val="BodyText"/>
      </w:pPr>
      <w:r>
        <w:t xml:space="preserve">London Councils. (2023).</w:t>
      </w:r>
      <w:r>
        <w:t xml:space="preserve"> </w:t>
      </w:r>
      <w:r>
        <w:rPr>
          <w:iCs/>
          <w:i/>
        </w:rPr>
        <w:t xml:space="preserve">Adult social care strategy: Supporting independence through occupational therapy</w:t>
      </w:r>
      <w:r>
        <w:t xml:space="preserve">. London: London Councils.</w:t>
      </w:r>
    </w:p>
    <w:p>
      <w:pPr>
        <w:pStyle w:val="BodyText"/>
      </w:pPr>
      <w:r>
        <w:t xml:space="preserve">This strategic document outlines the priorities for adult social care across London’s boroughs, highlighting the pivotal role of the Occupational Therapist in promoting independence. It focuses on vulnerable groups, including the elderly and those with disabilities, who face specific challenges in London’s urban environment. The text provides a policy framework that therapists can use to justify interventions and access funding. It is particularly useful for understanding the intersection of local government policy and clinical practice, offering insights into how occupational therapy contributes to broader social goals in the capital.</w:t>
      </w:r>
    </w:p>
    <w:bookmarkEnd w:id="22"/>
    <w:bookmarkStart w:id="23" w:name="research-and-academic-perspectives"/>
    <w:p>
      <w:pPr>
        <w:pStyle w:val="Heading2"/>
      </w:pPr>
      <w:r>
        <w:t xml:space="preserve">Research and Academic Perspectives</w:t>
      </w:r>
    </w:p>
    <w:p>
      <w:pPr>
        <w:pStyle w:val="FirstParagraph"/>
      </w:pPr>
      <w:r>
        <w:t xml:space="preserve">British Journal of Occupational Therapy. (2023).</w:t>
      </w:r>
      <w:r>
        <w:t xml:space="preserve"> </w:t>
      </w:r>
      <w:r>
        <w:rPr>
          <w:iCs/>
          <w:i/>
        </w:rPr>
        <w:t xml:space="preserve">Special issue: Occupational therapy in diverse urban populations</w:t>
      </w:r>
      <w:r>
        <w:t xml:space="preserve">. 86(4), 112-145.</w:t>
      </w:r>
    </w:p>
    <w:p>
      <w:pPr>
        <w:pStyle w:val="BodyText"/>
      </w:pPr>
      <w:r>
        <w:t xml:space="preserve">This special issue of the BJOT features peer-reviewed research specifically focused on occupational therapy in diverse urban settings, with several studies conducted in London. It explores themes such as cultural competence, language barriers, and the impact of urban design on occupational engagement. For an Occupational Therapist in London, this collection offers evidence-based insights into working with London’s multicultural population. It bridges the gap between academic research and clinical practice, providing therapists with tools to enhance their cultural sensitivity and improve outcomes for clients from varied backgrounds.</w:t>
      </w:r>
    </w:p>
    <w:p>
      <w:pPr>
        <w:pStyle w:val="BodyText"/>
      </w:pPr>
      <w:r>
        <w:t xml:space="preserve">King’s College London. (2022).</w:t>
      </w:r>
      <w:r>
        <w:t xml:space="preserve"> </w:t>
      </w:r>
      <w:r>
        <w:rPr>
          <w:iCs/>
          <w:i/>
        </w:rPr>
        <w:t xml:space="preserve">Urban health and occupational therapy: A longitudinal study of London residents</w:t>
      </w:r>
      <w:r>
        <w:t xml:space="preserve">. London: King’s College London Press.</w:t>
      </w:r>
    </w:p>
    <w:p>
      <w:pPr>
        <w:pStyle w:val="BodyText"/>
      </w:pPr>
      <w:r>
        <w:t xml:space="preserve">This academic study examines the long-term impact of occupational therapy interventions on the health and well-being of London residents. It provides robust data on the effectiveness of community-based programs in reducing health inequalities. The research is particularly relevant for Occupational Therapists seeking to demonstrate the value of their work to stakeholders and policymakers. By focusing on London-specific data, it offers a nuanced understanding of how urban factors influence health outcomes. This resource is essential for evidence-based practice and for contributing to the ongoing discourse on urban health in the United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Practice in London, United Kingdom</dc:title>
  <dc:creator/>
  <dc:language>en</dc:language>
  <cp:keywords/>
  <dcterms:created xsi:type="dcterms:W3CDTF">2026-08-08T01:02:41Z</dcterms:created>
  <dcterms:modified xsi:type="dcterms:W3CDTF">2026-08-08T01:02:41Z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