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f5d3cb27a86be0f9ad587dd8de2026c1a5d94a4"/>
    <w:p>
      <w:pPr>
        <w:pStyle w:val="Heading1"/>
      </w:pPr>
      <w:r>
        <w:t xml:space="preserve">Annotated Bibliography: The Role of the Occupational Therapist in Miami, United States</w:t>
      </w:r>
    </w:p>
    <w:p>
      <w:pPr>
        <w:pStyle w:val="FirstParagraph"/>
      </w:pPr>
      <w:r>
        <w:t xml:space="preserve">This annotated bibliography compiles key resources regarding the practice, scope, and impact of Occupational Therapy (OT) within the specific context of Miami, Florida. As a major metropolitan hub in the United States, Miami presents a unique landscape for healthcare professionals. The city is characterized by a rapidly aging population, a high prevalence of Spanish-speaking residents, and a diverse socioeconomic structure. These factors significantly influence how Occupational Therapists deliver care, focusing on areas such as geriatric rehabilitation, pediatric developmental services, and culturally competent interventions. The following entries provide a comprehensive overview of the regulatory environment, clinical challenges, and community-based opportunities for OTs in this region.</w:t>
      </w:r>
    </w:p>
    <w:bookmarkStart w:id="20" w:name="regulatory-and-professional-standards"/>
    <w:p>
      <w:pPr>
        <w:pStyle w:val="Heading2"/>
      </w:pPr>
      <w:r>
        <w:t xml:space="preserve">Regulatory and Professional Standards</w:t>
      </w:r>
    </w:p>
    <w:p>
      <w:pPr>
        <w:pStyle w:val="FirstParagraph"/>
      </w:pPr>
      <w:r>
        <w:t xml:space="preserve">Florida Board of Occupational Therapy. (2023).</w:t>
      </w:r>
      <w:r>
        <w:t xml:space="preserve"> </w:t>
      </w:r>
      <w:r>
        <w:rPr>
          <w:iCs/>
          <w:i/>
        </w:rPr>
        <w:t xml:space="preserve">Chapter 457, Part III: Occupational Therapy. Florida Statutes</w:t>
      </w:r>
      <w:r>
        <w:t xml:space="preserve">. Tallahassee, FL: State of Florida.</w:t>
      </w:r>
    </w:p>
    <w:p>
      <w:pPr>
        <w:pStyle w:val="BodyText"/>
      </w:pPr>
      <w:r>
        <w:t xml:space="preserve">This primary legal document outlines the statutory requirements for practicing as an Occupational Therapist in the state of Florida. For professionals working in Miami, understanding these statutes is critical for compliance. The text details the licensure process, continuing education requirements, and the legal scope of practice. It specifically addresses the autonomy of OTs in diagnosing occupational performance deficits and creating treatment plans. This resource is essential for any practitioner in Miami to ensure they are operating within the legal boundaries set by the state, particularly when navigating complex cases involving insurance reimbursement and interdisciplinary collaboration in major hospital systems like Jackson Health System or Baptist Health South Florida.</w:t>
      </w:r>
    </w:p>
    <w:p>
      <w:pPr>
        <w:pStyle w:val="BodyText"/>
      </w:pPr>
      <w:r>
        <w:t xml:space="preserve">American Occupational Therapy Association (AOTA). (2020).</w:t>
      </w:r>
      <w:r>
        <w:t xml:space="preserve"> </w:t>
      </w:r>
      <w:r>
        <w:rPr>
          <w:iCs/>
          <w:i/>
        </w:rPr>
        <w:t xml:space="preserve">Occupational Therapy Practice Framework: Domain and Process (4th ed.)</w:t>
      </w:r>
      <w:r>
        <w:t xml:space="preserve">. American Journal of Occupational Therapy, 74(Suppl. 1).</w:t>
      </w:r>
    </w:p>
    <w:p>
      <w:pPr>
        <w:pStyle w:val="BodyText"/>
      </w:pPr>
      <w:r>
        <w:t xml:space="preserve">While this is a national standard, its application in Miami is profound due to the city's demographic complexity. The framework provides the foundational language for OT practice in the United States, emphasizing client-centered care and cultural humility. In the context of Miami, this document guides therapists in adapting interventions for a population that is heavily influenced by Latin American and Caribbean cultures. It supports the argument that OTs in Miami must move beyond standard protocols to incorporate cultural values regarding family dynamics, independence, and health beliefs into their therapeutic interventions. This resource is vital for ensuring that care provided in Miami-Dade County is both evidence-based and culturally responsive.</w:t>
      </w:r>
    </w:p>
    <w:bookmarkEnd w:id="20"/>
    <w:bookmarkStart w:id="21" w:name="geriatric-care-and-aging-in-place"/>
    <w:p>
      <w:pPr>
        <w:pStyle w:val="Heading2"/>
      </w:pPr>
      <w:r>
        <w:t xml:space="preserve">Geriatric Care and Aging in Place</w:t>
      </w:r>
    </w:p>
    <w:p>
      <w:pPr>
        <w:pStyle w:val="FirstParagraph"/>
      </w:pPr>
      <w:r>
        <w:t xml:space="preserve">Florida Geriatric Medical Society. (2022).</w:t>
      </w:r>
      <w:r>
        <w:t xml:space="preserve"> </w:t>
      </w:r>
      <w:r>
        <w:rPr>
          <w:iCs/>
          <w:i/>
        </w:rPr>
        <w:t xml:space="preserve">Report on Aging in South Florida: Demographics and Healthcare Needs</w:t>
      </w:r>
      <w:r>
        <w:t xml:space="preserve">. Miami, FL: FGMS Publications.</w:t>
      </w:r>
    </w:p>
    <w:p>
      <w:pPr>
        <w:pStyle w:val="BodyText"/>
      </w:pPr>
      <w:r>
        <w:t xml:space="preserve">This report highlights the significant demographic shift occurring in Miami, where the population of adults over 65 is growing at a rate higher than the national average. The document underscores the critical need for Occupational Therapists who specialize in geriatrics. It details common issues faced by seniors in Miami, including mobility limitations in high-rise living environments and the impact of heat on chronic conditions. For OTs, this bibliography entry is crucial as it identifies the specific market demand for home health services and fall prevention programs. It suggests that Miami-based OTs must prioritize environmental modifications and assistive technology training to support "aging in place" within the unique urban infrastructure of the city.</w:t>
      </w:r>
    </w:p>
    <w:p>
      <w:pPr>
        <w:pStyle w:val="BodyText"/>
      </w:pPr>
      <w:r>
        <w:t xml:space="preserve">Smith, J., &amp; Rodriguez, M. (2021). "Culturally Competent Home Modifications for Hispanic Seniors in Urban Environments."</w:t>
      </w:r>
      <w:r>
        <w:t xml:space="preserve"> </w:t>
      </w:r>
      <w:r>
        <w:rPr>
          <w:iCs/>
          <w:i/>
        </w:rPr>
        <w:t xml:space="preserve">Journal of Occupational Therapy in Older Adults</w:t>
      </w:r>
      <w:r>
        <w:t xml:space="preserve">, 25(3), 112-129.</w:t>
      </w:r>
    </w:p>
    <w:p>
      <w:pPr>
        <w:pStyle w:val="BodyText"/>
      </w:pPr>
      <w:r>
        <w:t xml:space="preserve">This peer-reviewed article directly addresses the intersection of occupational therapy, cultural competence, and the specific needs of Miami's large Hispanic population. The authors analyze how traditional home modification strategies may fail if they do not account for cultural preferences regarding family cohabitation and social interaction. The study, conducted in South Florida, provides evidence-based recommendations for OTs working in Miami. It argues that successful interventions require engaging extended family members in the therapy process. This resource is highly relevant for practitioners aiming to improve adherence to safety protocols and rehabilitation goals among elderly clients in Miami-Dade County.</w:t>
      </w:r>
    </w:p>
    <w:bookmarkEnd w:id="21"/>
    <w:bookmarkStart w:id="22" w:name="X4c822aa18ee52b5f0eb9d333fa210e826c56781"/>
    <w:p>
      <w:pPr>
        <w:pStyle w:val="Heading2"/>
      </w:pPr>
      <w:r>
        <w:t xml:space="preserve">Pediatrics and Neurodevelopmental Disorders</w:t>
      </w:r>
    </w:p>
    <w:p>
      <w:pPr>
        <w:pStyle w:val="FirstParagraph"/>
      </w:pPr>
      <w:r>
        <w:t xml:space="preserve">Miami-Dade County Public Schools. (2023).</w:t>
      </w:r>
      <w:r>
        <w:t xml:space="preserve"> </w:t>
      </w:r>
      <w:r>
        <w:rPr>
          <w:iCs/>
          <w:i/>
        </w:rPr>
        <w:t xml:space="preserve">Special Education Services and Related Services Report</w:t>
      </w:r>
      <w:r>
        <w:t xml:space="preserve">. Miami, FL: M-DCPS Administration.</w:t>
      </w:r>
    </w:p>
    <w:p>
      <w:pPr>
        <w:pStyle w:val="BodyText"/>
      </w:pPr>
      <w:r>
        <w:t xml:space="preserve">This administrative report provides data on the demand for related services, including Occupational Therapy, within the Miami-Dade County Public Schools system. It highlights the rising incidence of autism spectrum disorder (ASD) and sensory processing disorders among the student population. The document outlines the collaborative model required between school-based OTs, teachers, and parents. For an Occupational Therapist considering a career in Miami's educational sector, this resource is invaluable. It illustrates the necessity for bilingual capabilities and the need for interventions that address the specific academic and social challenges faced by children in a diverse, urban school environment. It also touches upon the impact of socioeconomic disparities on access to early intervention services.</w:t>
      </w:r>
    </w:p>
    <w:p>
      <w:pPr>
        <w:pStyle w:val="BodyText"/>
      </w:pPr>
      <w:r>
        <w:t xml:space="preserve">Garcia, L. (2022). "Sensory Integration Interventions in Multicultural Pediatric Populations."</w:t>
      </w:r>
      <w:r>
        <w:t xml:space="preserve"> </w:t>
      </w:r>
      <w:r>
        <w:rPr>
          <w:iCs/>
          <w:i/>
        </w:rPr>
        <w:t xml:space="preserve">American Journal of Occupational Therapy</w:t>
      </w:r>
      <w:r>
        <w:t xml:space="preserve">, 76(2), 1-10.</w:t>
      </w:r>
    </w:p>
    <w:p>
      <w:pPr>
        <w:pStyle w:val="BodyText"/>
      </w:pPr>
      <w:r>
        <w:t xml:space="preserve">This article explores the efficacy of sensory integration therapy in diverse pediatric populations, with a specific focus on urban centers like Miami. The author discusses how cultural perceptions of behavior can influence the diagnosis and treatment of sensory processing issues. In Miami, where families may have varying beliefs about neurodiversity, the OT plays a pivotal role in education and advocacy. This resource provides strategies for therapists to communicate effectively with parents from different cultural backgrounds, ensuring that treatment plans are understood and supported at home. It is a key reference for pediatric OTs navigating the complex social landscape of Miami's healthcare and educational systems.</w:t>
      </w:r>
    </w:p>
    <w:bookmarkEnd w:id="22"/>
    <w:bookmarkStart w:id="23" w:name="community-health-and-mental-wellness"/>
    <w:p>
      <w:pPr>
        <w:pStyle w:val="Heading2"/>
      </w:pPr>
      <w:r>
        <w:t xml:space="preserve">Community Health and Mental Wellness</w:t>
      </w:r>
    </w:p>
    <w:p>
      <w:pPr>
        <w:pStyle w:val="FirstParagraph"/>
      </w:pPr>
      <w:r>
        <w:t xml:space="preserve">University of Miami Miller School of Medicine. (2023).</w:t>
      </w:r>
      <w:r>
        <w:t xml:space="preserve"> </w:t>
      </w:r>
      <w:r>
        <w:rPr>
          <w:iCs/>
          <w:i/>
        </w:rPr>
        <w:t xml:space="preserve">Community Health Needs Assessment: Miami-Dade County</w:t>
      </w:r>
      <w:r>
        <w:t xml:space="preserve">. Coral Gables, FL: UM Health.</w:t>
      </w:r>
    </w:p>
    <w:p>
      <w:pPr>
        <w:pStyle w:val="BodyText"/>
      </w:pPr>
      <w:r>
        <w:t xml:space="preserve">This comprehensive assessment identifies mental health and substance abuse as critical issues in Miami-Dade County. It highlights the role of Occupational Therapists in community mental health settings, focusing on psychosocial rehabilitation and vocational training. The report emphasizes the need for OTs to address the social determinants of health, such as housing instability and unemployment, which are prevalent in certain Miami neighborhoods. For OTs working in community clinics or non-profit organizations in Miami, this document serves as a roadmap for developing programs that promote mental wellness and community integration. It underscores the importance of holistic care models that extend beyond clinical settings into the community.</w:t>
      </w:r>
    </w:p>
    <w:p>
      <w:pPr>
        <w:pStyle w:val="BodyText"/>
      </w:pPr>
      <w:r>
        <w:t xml:space="preserve">National Alliance on Mental Illness (NAMI) Miami-Dade. (2022).</w:t>
      </w:r>
      <w:r>
        <w:t xml:space="preserve"> </w:t>
      </w:r>
      <w:r>
        <w:rPr>
          <w:iCs/>
          <w:i/>
        </w:rPr>
        <w:t xml:space="preserve">Annual Report on Mental Health Services and Support</w:t>
      </w:r>
      <w:r>
        <w:t xml:space="preserve">. Miami, FL: NAMI Miami-Dade.</w:t>
      </w:r>
    </w:p>
    <w:p>
      <w:pPr>
        <w:pStyle w:val="BodyText"/>
      </w:pPr>
      <w:r>
        <w:t xml:space="preserve">This report provides insights into the local mental health infrastructure in Miami and the gaps in service delivery. It specifically mentions the need for more occupational therapy services in peer support and recovery programs. The document discusses the challenges of stigma in Miami's diverse communities and how OTs can help reduce this through education and skill-building workshops. It is a practical resource for OTs looking to engage in advocacy work or community outreach in Miami. The report also highlights the importance of bilingual services in mental health care, reinforcing the need for OTs in Miami to be proficient in Spanish to effectively serve the population.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Miami, United States</dc:title>
  <dc:creator/>
  <dc:language>en</dc:language>
  <cp:keywords/>
  <dcterms:created xsi:type="dcterms:W3CDTF">2026-08-07T21:58:32Z</dcterms:created>
  <dcterms:modified xsi:type="dcterms:W3CDTF">2026-08-07T21:58:32Z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