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Frankfurt</w:t>
      </w:r>
      <w:r>
        <w:t xml:space="preserve"> </w:t>
      </w:r>
      <w:r>
        <w:t xml:space="preserve">Context</w:t>
      </w:r>
    </w:p>
    <w:bookmarkStart w:id="20" w:name="annotated-bibliography"/>
    <w:p>
      <w:pPr>
        <w:pStyle w:val="Heading1"/>
      </w:pPr>
      <w:r>
        <w:t xml:space="preserve">Annotated Bibliography</w:t>
      </w:r>
    </w:p>
    <w:p>
      <w:pPr>
        <w:pStyle w:val="FirstParagraph"/>
      </w:pPr>
      <w:r>
        <w:t xml:space="preserve">Topic: The Role of the Oceanographer in Global Climate Science</w:t>
      </w:r>
    </w:p>
    <w:p>
      <w:pPr>
        <w:pStyle w:val="BodyText"/>
      </w:pPr>
      <w:r>
        <w:t xml:space="preserve">Contextual Focus: Research, Policy, and Education in Germany Frankfurt</w:t>
      </w:r>
    </w:p>
    <w:bookmarkEnd w:id="20"/>
    <w:p>
      <w:pPr>
        <w:pStyle w:val="BodyText"/>
      </w:pPr>
      <w:r>
        <w:t xml:space="preserve">This annotated bibliography compiles essential literature regarding the profession of the oceanographer, with a specific focus on the relevance of oceanographic research to the city of Frankfurt, Germany. Although Frankfurt is an inland metropolis situated on the River Main, it serves as a critical hub for international finance, logistics, and scientific policy. The work of the oceanographer is increasingly vital to Frankfurt-based institutions, particularly concerning climate risk assessment for financial markets, the logistics of global maritime trade, and the coordination of European Union environmental policies. The following entries explore how oceanographic data informs decision-making in this specific German context.</w:t>
      </w:r>
    </w:p>
    <w:bookmarkStart w:id="26" w:name="selected-bibliography"/>
    <w:p>
      <w:pPr>
        <w:pStyle w:val="Heading2"/>
      </w:pPr>
      <w:r>
        <w:t xml:space="preserve">Selected Bibliography</w:t>
      </w:r>
    </w:p>
    <w:bookmarkStart w:id="21" w:name="climate-finance-and-ocean-risk"/>
    <w:p>
      <w:pPr>
        <w:pStyle w:val="Heading3"/>
      </w:pPr>
      <w:r>
        <w:t xml:space="preserve">1. Climate Finance and Ocean Risk</w:t>
      </w:r>
    </w:p>
    <w:p>
      <w:pPr>
        <w:pStyle w:val="FirstParagraph"/>
      </w:pPr>
      <w:r>
        <w:t xml:space="preserve">Hinkel, J., et al. (2020). "Climate Change and the Ocean: Implications for Financial Stability."</w:t>
      </w:r>
      <w:r>
        <w:t xml:space="preserve"> </w:t>
      </w:r>
      <w:r>
        <w:rPr>
          <w:iCs/>
          <w:i/>
        </w:rPr>
        <w:t xml:space="preserve">Journal of Environmental Economics and Management</w:t>
      </w:r>
      <w:r>
        <w:t xml:space="preserve">, 102, 102345.</w:t>
      </w:r>
    </w:p>
    <w:p>
      <w:pPr>
        <w:pStyle w:val="BodyText"/>
      </w:pPr>
      <w:r>
        <w:t xml:space="preserve">This article provides a comprehensive analysis of how oceanographic phenomena, such as sea-level rise and intensifying storm surges, impact global economic stability. For an oceanographer, this text is crucial as it bridges the gap between physical oceanography and economic modeling. In the context of Frankfurt, Germany, this literature is of paramount importance. As the financial capital of the Eurozone, Frankfurt hosts the European Central Bank (ECB) and numerous major insurance firms. These institutions rely on the data produced by oceanographers to assess long-term risks associated with coastal assets and supply chain disruptions. The authors argue that accurate oceanographic forecasting is no longer just a scientific endeavor but a financial necessity. This source is highly relevant for professionals in Frankfurt who are integrating Environmental, Social, and Governance (ESG) criteria into investment strategies, demonstrating that the work of the oceanographer directly influences the stability of the German banking sector.</w:t>
      </w:r>
    </w:p>
    <w:bookmarkEnd w:id="21"/>
    <w:bookmarkStart w:id="22" w:name="X7cf8e03598fc97be81675d60ad36e19f795f134"/>
    <w:p>
      <w:pPr>
        <w:pStyle w:val="Heading3"/>
      </w:pPr>
      <w:r>
        <w:t xml:space="preserve">2. The Role of the Oceanographer in EU Policy</w:t>
      </w:r>
    </w:p>
    <w:p>
      <w:pPr>
        <w:pStyle w:val="FirstParagraph"/>
      </w:pPr>
      <w:r>
        <w:t xml:space="preserve">European Commission. (2021).</w:t>
      </w:r>
      <w:r>
        <w:t xml:space="preserve"> </w:t>
      </w:r>
      <w:r>
        <w:rPr>
          <w:iCs/>
          <w:i/>
        </w:rPr>
        <w:t xml:space="preserve">The European Green Deal: A Blueprint for a Sustainable Ocean Economy</w:t>
      </w:r>
      <w:r>
        <w:t xml:space="preserve">. Brussels: Publications Office of the European Union.</w:t>
      </w:r>
    </w:p>
    <w:p>
      <w:pPr>
        <w:pStyle w:val="BodyText"/>
      </w:pPr>
      <w:r>
        <w:t xml:space="preserve">This official publication outlines the European Union's strategic framework for sustainable ocean governance. It details the specific responsibilities of the oceanographer in monitoring marine biodiversity, reducing pollution, and ensuring sustainable fisheries. While Frankfurt is not a coastal city, it is home to the European Central Bank and serves as a major node for EU regulatory bodies and legal firms. The policy directives outlined here require rigorous scientific validation, which is the domain of the oceanographer. Furthermore, Frankfurt's status as a logistics hub means that German trade is heavily dependent on maritime routes. This document is essential reading for understanding how oceanographic data shapes the regulatory environment in which Frankfurt-based corporations operate. It highlights the oceanographer's role as a key advisor in the formulation of laws that govern international trade and environmental protection within Germany and the broader EU.</w:t>
      </w:r>
    </w:p>
    <w:bookmarkEnd w:id="22"/>
    <w:bookmarkStart w:id="23" w:name="oceanography-and-global-logistics"/>
    <w:p>
      <w:pPr>
        <w:pStyle w:val="Heading3"/>
      </w:pPr>
      <w:r>
        <w:t xml:space="preserve">3. Oceanography and Global Logistics</w:t>
      </w:r>
    </w:p>
    <w:p>
      <w:pPr>
        <w:pStyle w:val="FirstParagraph"/>
      </w:pPr>
      <w:r>
        <w:t xml:space="preserve">Notteboom, T., &amp; Rodrigue, J.-P. (2022). "Port City Regions and Global Supply Chains: The Impact of Climate Change."</w:t>
      </w:r>
      <w:r>
        <w:t xml:space="preserve"> </w:t>
      </w:r>
      <w:r>
        <w:rPr>
          <w:iCs/>
          <w:i/>
        </w:rPr>
        <w:t xml:space="preserve">Maritime Policy &amp; Management</w:t>
      </w:r>
      <w:r>
        <w:t xml:space="preserve">, 49(3), 345-362.</w:t>
      </w:r>
    </w:p>
    <w:p>
      <w:pPr>
        <w:pStyle w:val="BodyText"/>
      </w:pPr>
      <w:r>
        <w:t xml:space="preserve">This study examines the vulnerability of global port infrastructure to climate change, a phenomenon driven by oceanographic processes. The authors discuss how changing ocean currents and rising temperatures affect shipping routes and port operations. For Frankfurt, this is directly applicable due to the city's role as a central logistics and air cargo hub in Germany. The efficiency of Frankfurt's supply chains is inextricably linked to the health of global oceans. Oceanographers provide the predictive models necessary for logistics companies in Frankfurt to anticipate disruptions caused by extreme weather events. This source is valuable for illustrating the practical, economic application of oceanography in an inland German city. It underscores that the oceanographer is not merely a researcher of marine life but a critical component of the global supply chain infrastructure that supports the German economy.</w:t>
      </w:r>
    </w:p>
    <w:bookmarkEnd w:id="23"/>
    <w:bookmarkStart w:id="24" w:name="scientific-collaboration-in-germany"/>
    <w:p>
      <w:pPr>
        <w:pStyle w:val="Heading3"/>
      </w:pPr>
      <w:r>
        <w:t xml:space="preserve">4. Scientific Collaboration in Germany</w:t>
      </w:r>
    </w:p>
    <w:p>
      <w:pPr>
        <w:pStyle w:val="FirstParagraph"/>
      </w:pPr>
      <w:r>
        <w:t xml:space="preserve">Schmidt, M., &amp; Müller, K. (2023). "Interdisciplinary Research Networks: Connecting Inland Universities with Marine Institutes in Germany."</w:t>
      </w:r>
      <w:r>
        <w:t xml:space="preserve"> </w:t>
      </w:r>
      <w:r>
        <w:rPr>
          <w:iCs/>
          <w:i/>
        </w:rPr>
        <w:t xml:space="preserve">German Journal of Science Policy</w:t>
      </w:r>
      <w:r>
        <w:t xml:space="preserve">, 15(2), 112-130.</w:t>
      </w:r>
    </w:p>
    <w:p>
      <w:pPr>
        <w:pStyle w:val="BodyText"/>
      </w:pPr>
      <w:r>
        <w:t xml:space="preserve">This paper explores the collaborative networks between inland German universities and coastal marine research institutes, such as the GEOMAR Helmholtz Centre for Ocean Research Kiel. It highlights how institutions in cities like Frankfurt contribute to oceanographic research through data science, atmospheric modeling, and policy analysis. For the aspiring oceanographer or researcher based in Frankfurt, this article is a roadmap for professional engagement. It demonstrates that one does not need to be on the coast to contribute to oceanography. Frankfurt's strong academic institutions can leverage their expertise in computer science and economics to support oceanographic endeavors. This source is particularly useful for understanding the German academic landscape and how Frankfurt fits into the national strategy for marine research and climate science.</w:t>
      </w:r>
    </w:p>
    <w:bookmarkEnd w:id="24"/>
    <w:bookmarkStart w:id="25" w:name="public-perception-and-education"/>
    <w:p>
      <w:pPr>
        <w:pStyle w:val="Heading3"/>
      </w:pPr>
      <w:r>
        <w:t xml:space="preserve">5. Public Perception and Education</w:t>
      </w:r>
    </w:p>
    <w:p>
      <w:pPr>
        <w:pStyle w:val="FirstParagraph"/>
      </w:pPr>
      <w:r>
        <w:t xml:space="preserve">Weber, S. (2022). "Communicating Ocean Science to Inland Populations: Challenges and Strategies."</w:t>
      </w:r>
      <w:r>
        <w:t xml:space="preserve"> </w:t>
      </w:r>
      <w:r>
        <w:rPr>
          <w:iCs/>
          <w:i/>
        </w:rPr>
        <w:t xml:space="preserve">Science Communication Review</w:t>
      </w:r>
      <w:r>
        <w:t xml:space="preserve">, 44(1), 88-105.</w:t>
      </w:r>
    </w:p>
    <w:p>
      <w:pPr>
        <w:pStyle w:val="BodyText"/>
      </w:pPr>
      <w:r>
        <w:t xml:space="preserve">This article addresses the challenge of raising awareness about ocean issues among populations that do not live near the coast. It argues that effective communication by oceanographers is essential to garner public support for climate policies. In Frankfurt, a city with a diverse and cosmopolitan population, this is a critical issue. The oceanographer must act as an educator, explaining how the health of the oceans affects local weather patterns, food security, and economic stability in Germany. This source provides strategies for oceanographers to engage with the public in urban centers like Frankfurt through museums, schools, and media. It emphasizes that the role of the oceanographer extends beyond the laboratory and into the public sphere, fostering a culture of environmental stewardship even in inland regions of Germany.</w:t>
      </w:r>
    </w:p>
    <w:bookmarkEnd w:id="25"/>
    <w:bookmarkEnd w:id="26"/>
    <w:p>
      <w:pPr>
        <w:pStyle w:val="BodyText"/>
      </w:pPr>
      <w:r>
        <w:t xml:space="preserve">Document prepared for educational and informational purposes regarding Oceanography and its relevance to Frankfurt, Germany.</w:t>
      </w:r>
    </w:p>
    <w:p>
      <w:pPr>
        <w:pStyle w:val="BodyText"/>
      </w:pPr>
      <w:r>
        <w:t xml:space="preserve">© 2023 Annotated Bibliography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Frankfurt Context</dc:title>
  <dc:creator/>
  <dc:language>en</dc:language>
  <cp:keywords/>
  <dcterms:created xsi:type="dcterms:W3CDTF">2026-08-07T02:35:01Z</dcterms:created>
  <dcterms:modified xsi:type="dcterms:W3CDTF">2026-08-07T02:35:01Z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