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Its</w:t>
      </w:r>
      <w:r>
        <w:t xml:space="preserve"> </w:t>
      </w:r>
      <w:r>
        <w:t xml:space="preserve">Relevance</w:t>
      </w:r>
      <w:r>
        <w:t xml:space="preserve"> </w:t>
      </w:r>
      <w:r>
        <w:t xml:space="preserve">to</w:t>
      </w:r>
      <w:r>
        <w:t xml:space="preserve"> </w:t>
      </w:r>
      <w:r>
        <w:t xml:space="preserve">Iraq</w:t>
      </w:r>
      <w:r>
        <w:t xml:space="preserve"> </w:t>
      </w:r>
      <w:r>
        <w:t xml:space="preserve">and</w:t>
      </w:r>
      <w:r>
        <w:t xml:space="preserve"> </w:t>
      </w:r>
      <w:r>
        <w:t xml:space="preserve">Baghdad</w:t>
      </w:r>
    </w:p>
    <w:bookmarkStart w:id="22" w:name="X9b8c8fee2728e582f1c93d1c94c6eb3756e64e5"/>
    <w:p>
      <w:pPr>
        <w:pStyle w:val="Heading1"/>
      </w:pPr>
      <w:r>
        <w:t xml:space="preserve">Annotated Bibliography: Oceanography and Its Relevance to Iraq and Baghdad</w:t>
      </w:r>
    </w:p>
    <w:p>
      <w:pPr>
        <w:pStyle w:val="FirstParagraph"/>
      </w:pPr>
      <w:r>
        <w:t xml:space="preserve">This annotated bibliography explores the field of oceanography and its broader implications for water science, environmental management, and sustainable development. While Iraq is a landlocked country, the principles of oceanography are highly relevant to the management of its vital water resources, including the Tigris and Euphrates rivers, the Shatt al-Arab waterway, and the Mesopotamian Marshes. For researchers, policymakers, and students in Baghdad, understanding oceanographic methods and concepts can enhance efforts in water quality monitoring, climate adaptation, and regional cooperation. The following sources provide foundational knowledge in oceanography and its applications to inland water systems, offering valuable insights for Iraq’s environmental challenges.</w:t>
      </w:r>
    </w:p>
    <w:bookmarkStart w:id="20" w:name="references"/>
    <w:p>
      <w:pPr>
        <w:pStyle w:val="Heading2"/>
      </w:pPr>
      <w:r>
        <w:t xml:space="preserve">References</w:t>
      </w:r>
    </w:p>
    <w:p>
      <w:pPr>
        <w:pStyle w:val="FirstParagraph"/>
      </w:pPr>
      <w:r>
        <w:t xml:space="preserve">Trujillo, A. P., &amp; Thurman, H. V. (2020). Essentials of Oceanography (14th ed.). Pearson.</w:t>
      </w:r>
    </w:p>
    <w:p>
      <w:pPr>
        <w:pStyle w:val="BodyText"/>
      </w:pPr>
      <w:r>
        <w:t xml:space="preserve">This widely used textbook provides a comprehensive introduction to oceanography, covering physical, chemical, biological, and geological aspects of the ocean. For readers in Baghdad, the book’s explanations of water circulation, salinity, and sediment transport are directly applicable to understanding river dynamics in the Tigris and Euphrates basins. The clear diagrams and case studies make it an excellent resource for students and professionals seeking to apply oceanographic principles to Iraq’s inland water systems.</w:t>
      </w:r>
    </w:p>
    <w:p>
      <w:pPr>
        <w:pStyle w:val="BodyText"/>
      </w:pPr>
      <w:r>
        <w:t xml:space="preserve">Pickard, G. L., &amp; Emery, W. J. (1990). Descriptive Physical Oceanography: An Introduction (5th ed.). Butterworth-Heinemann.</w:t>
      </w:r>
    </w:p>
    <w:p>
      <w:pPr>
        <w:pStyle w:val="BodyText"/>
      </w:pPr>
      <w:r>
        <w:t xml:space="preserve">This classic text offers a detailed overview of physical oceanography, including ocean currents, waves, and tides. Although focused on marine environments, its methods for analyzing water movement and temperature gradients are valuable for studying Iraq’s rivers and marshes. Researchers in Baghdad can use these techniques to model water flow, assess flood risks, and improve irrigation planning in the face of climate variability.</w:t>
      </w:r>
    </w:p>
    <w:p>
      <w:pPr>
        <w:pStyle w:val="BodyText"/>
      </w:pPr>
      <w:r>
        <w:t xml:space="preserve">Stumm, W., &amp; Morgan, J. J. (1996). Aquatic Chemistry: Chemical Equilibria and Rates in Natural Waters (3rd ed.). Wiley.</w:t>
      </w:r>
    </w:p>
    <w:p>
      <w:pPr>
        <w:pStyle w:val="BodyText"/>
      </w:pPr>
      <w:r>
        <w:t xml:space="preserve">This authoritative work on aquatic chemistry is essential for understanding the chemical processes that affect water quality in both oceans and inland waters. For Iraq, where water pollution and salinization are growing concerns, this book provides the scientific basis for monitoring contaminants, managing agricultural runoff, and protecting the Shatt al-Arab and Mesopotamian Marshes. It is particularly useful for environmental scientists and engineers working in Baghdad.</w:t>
      </w:r>
    </w:p>
    <w:p>
      <w:pPr>
        <w:pStyle w:val="BodyText"/>
      </w:pPr>
      <w:r>
        <w:t xml:space="preserve">Falkowski, P. G., &amp; Raven, J. A. (2007). Aquatic Photosynthesis. Princeton University Press.</w:t>
      </w:r>
    </w:p>
    <w:p>
      <w:pPr>
        <w:pStyle w:val="BodyText"/>
      </w:pPr>
      <w:r>
        <w:t xml:space="preserve">This book explores the biological processes that drive productivity in aquatic ecosystems. For Iraq’s marshlands and river systems, understanding photosynthesis and nutrient cycling is crucial for restoring biodiversity and supporting fisheries. The text offers insights applicable to ecological rehabilitation projects in southern Iraq, making it a valuable resource for biologists and environmental planners in Baghdad.</w:t>
      </w:r>
    </w:p>
    <w:p>
      <w:pPr>
        <w:pStyle w:val="BodyText"/>
      </w:pPr>
      <w:r>
        <w:t xml:space="preserve">Milliman, J. D. (2005). Rivers in the Landscape. Cambridge University Press.</w:t>
      </w:r>
    </w:p>
    <w:p>
      <w:pPr>
        <w:pStyle w:val="BodyText"/>
      </w:pPr>
      <w:r>
        <w:t xml:space="preserve">Although not strictly an oceanography text, this book bridges the gap between river systems and coastal processes. It is highly relevant to Iraq, where the Tigris and Euphrates rivers ultimately flow into the Persian Gulf via the Shatt al-Arab. The book’s analysis of sediment transport and delta formation can inform strategies for managing erosion, siltation, and water distribution in Iraq’s river basins.</w:t>
      </w:r>
    </w:p>
    <w:p>
      <w:pPr>
        <w:pStyle w:val="BodyText"/>
      </w:pPr>
      <w:r>
        <w:t xml:space="preserve">IPCC. (2021). Climate Change 2021: The Physical Science Basis. Contribution of Working Group I to the Sixth Assessment Report of the Intergovernmental Panel on Climate Change. Cambridge University Press.</w:t>
      </w:r>
    </w:p>
    <w:p>
      <w:pPr>
        <w:pStyle w:val="BodyText"/>
      </w:pPr>
      <w:r>
        <w:t xml:space="preserve">This comprehensive report addresses global climate change, including its impacts on water resources, sea level rise, and extreme weather events. For Iraq and Baghdad, the report highlights the risks of increased temperatures, reduced rainfall, and altered river flows. Policymakers and researchers can use its findings to develop adaptation strategies for water management, agriculture, and urban planning in Iraq’s vulnerable regions.</w:t>
      </w:r>
    </w:p>
    <w:p>
      <w:pPr>
        <w:pStyle w:val="BodyText"/>
      </w:pPr>
      <w:r>
        <w:t xml:space="preserve">United Nations Environment Programme (UNEP). (2019). Iraq: National Biodiversity Strategy and Action Plan. UNEP.</w:t>
      </w:r>
    </w:p>
    <w:p>
      <w:pPr>
        <w:pStyle w:val="BodyText"/>
      </w:pPr>
      <w:r>
        <w:t xml:space="preserve">This document outlines Iraq’s priorities for conserving biodiversity, including its freshwater ecosystems and wetlands. It emphasizes the importance of scientific research and international cooperation in managing water resources. For oceanographers and environmental scientists in Baghdad, this plan provides a framework for integrating global best practices into local conservation efforts, particularly in the Mesopotamian Marshes and along the Shatt al-Arab.</w:t>
      </w:r>
    </w:p>
    <w:p>
      <w:pPr>
        <w:pStyle w:val="BodyText"/>
      </w:pPr>
      <w:r>
        <w:t xml:space="preserve">Al-Mukhtar, M. A., &amp; Al-Saadi, A. A. (2018). Water Resources Management in Iraq: Challenges and Opportunities. Journal of Environmental Management, 210, 123-135.</w:t>
      </w:r>
    </w:p>
    <w:p>
      <w:pPr>
        <w:pStyle w:val="BodyText"/>
      </w:pPr>
      <w:r>
        <w:t xml:space="preserve">This peer-reviewed article examines the challenges facing Iraq’s water resources, including over-extraction, pollution, and transboundary disputes. It highlights the need for advanced monitoring techniques and data-driven decision-making. For oceanographers and hydrologists in Baghdad, the article underscores the value of applying oceanographic methods—such as remote sensing and water quality modeling—to improve the management of Iraq’s rivers and wetlands.</w:t>
      </w:r>
    </w:p>
    <w:bookmarkEnd w:id="20"/>
    <w:bookmarkStart w:id="21" w:name="conclusion"/>
    <w:p>
      <w:pPr>
        <w:pStyle w:val="Heading2"/>
      </w:pPr>
      <w:r>
        <w:t xml:space="preserve">Conclusion</w:t>
      </w:r>
    </w:p>
    <w:p>
      <w:pPr>
        <w:pStyle w:val="FirstParagraph"/>
      </w:pPr>
      <w:r>
        <w:t xml:space="preserve">Although oceanography traditionally focuses on the world’s oceans, its principles and methods are highly applicable to the study and management of inland water systems. For Iraq and Baghdad, where water scarcity, pollution, and climate change pose significant challenges, the knowledge gained from oceanographic research can support more effective water resource management, environmental protection, and sustainable development. The sources listed in this annotated bibliography provide a solid foundation for students, researchers, and policymakers seeking to address these critical issues through a scientific and interdisciplinary approach.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Its Relevance to Iraq and Baghdad</dc:title>
  <dc:creator/>
  <dc:language>en</dc:language>
  <cp:keywords/>
  <dcterms:created xsi:type="dcterms:W3CDTF">2026-08-07T10:37:48Z</dcterms:created>
  <dcterms:modified xsi:type="dcterms:W3CDTF">2026-08-07T10:37:48Z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