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Its</w:t>
      </w:r>
      <w:r>
        <w:t xml:space="preserve"> </w:t>
      </w:r>
      <w:r>
        <w:t xml:space="preserve">Relevance</w:t>
      </w:r>
      <w:r>
        <w:t xml:space="preserve"> </w:t>
      </w:r>
      <w:r>
        <w:t xml:space="preserve">to</w:t>
      </w:r>
      <w:r>
        <w:t xml:space="preserve"> </w:t>
      </w:r>
      <w:r>
        <w:t xml:space="preserve">Uzbekistan</w:t>
      </w:r>
      <w:r>
        <w:t xml:space="preserve"> </w:t>
      </w:r>
      <w:r>
        <w:t xml:space="preserve">and</w:t>
      </w:r>
      <w:r>
        <w:t xml:space="preserve"> </w:t>
      </w:r>
      <w:r>
        <w:t xml:space="preserve">Tashkent</w:t>
      </w:r>
    </w:p>
    <w:bookmarkStart w:id="37" w:name="Xa37e65df936516a20da17a029f4e4e2b1417c74"/>
    <w:p>
      <w:pPr>
        <w:pStyle w:val="Heading1"/>
      </w:pPr>
      <w:r>
        <w:t xml:space="preserve">Annotated Bibliography: Oceanography and Its Relevance to Uzbekistan and Tashkent</w:t>
      </w:r>
    </w:p>
    <w:p>
      <w:pPr>
        <w:pStyle w:val="FirstParagraph"/>
      </w:pPr>
      <w:r>
        <w:t xml:space="preserve">This annotated bibliography is designed for students, researchers, and policy-makers in Tashkent, Uzbekistan, who are interested in understanding the role of oceanography in a landlocked country. Although Uzbekistan does not have direct access to the ocean, oceanographic knowledge is essential for managing shared water resources, understanding climate change, and participating in global scientific cooperation. The selected sources explore how oceanographers study water systems, climate patterns, and environmental changes that directly affect Central Asia, including Uzbekistan.</w:t>
      </w:r>
    </w:p>
    <w:p>
      <w:pPr>
        <w:pStyle w:val="BodyText"/>
      </w:pPr>
      <w:r>
        <w:t xml:space="preserve">The entries below include books, peer-reviewed articles, and reports. Each entry provides a citation followed by an annotation that summarizes the content, evaluates its reliability, and explains its relevance to Uzbekistan and Tashkent.</w:t>
      </w:r>
    </w:p>
    <w:bookmarkStart w:id="21" w:name="general-oceanography-and-climate-systems"/>
    <w:p>
      <w:pPr>
        <w:pStyle w:val="Heading2"/>
      </w:pPr>
      <w:r>
        <w:t xml:space="preserve">1. General Oceanography and Climate Systems</w:t>
      </w:r>
    </w:p>
    <w:bookmarkStart w:id="20" w:name="Xbb44146c7170fc086d8bb9c6678820ba1004305"/>
    <w:p>
      <w:pPr>
        <w:pStyle w:val="Heading3"/>
      </w:pPr>
      <w:r>
        <w:t xml:space="preserve">Trujillo, A. P., &amp; Thurman, H. V. (2021). Essentials of Oceanography (14th ed.). Pearson.</w:t>
      </w:r>
    </w:p>
    <w:p>
      <w:pPr>
        <w:pStyle w:val="FirstParagraph"/>
      </w:pPr>
      <w:r>
        <w:t xml:space="preserve">Trujillo, A. P., &amp; Thurman, H. V. (2021). Essentials of Oceanography (14th ed.). Pearson.</w:t>
      </w:r>
    </w:p>
    <w:p>
      <w:pPr>
        <w:pStyle w:val="BodyText"/>
      </w:pPr>
      <w:r>
        <w:t xml:space="preserve">This widely used textbook provides a clear and comprehensive introduction to oceanography, including ocean circulation, marine ecosystems, and the interaction between oceans and the atmosphere. It explains how ocean currents and sea surface temperatures influence global weather patterns, including those that affect Central Asia.</w:t>
      </w:r>
    </w:p>
    <w:p>
      <w:pPr>
        <w:pStyle w:val="BodyText"/>
      </w:pPr>
      <w:r>
        <w:t xml:space="preserve">For students in Tashkent, this book is valuable because it helps explain how distant oceanic processes can influence regional climate, precipitation, and temperature trends in Uzbekistan. The authors are established experts, and the text is regularly updated, making it a reliable source for academic study.</w:t>
      </w:r>
    </w:p>
    <w:bookmarkEnd w:id="20"/>
    <w:bookmarkEnd w:id="21"/>
    <w:bookmarkStart w:id="23" w:name="X60162cb0759909d7d47a7f3741f0574492cb62e"/>
    <w:p>
      <w:pPr>
        <w:pStyle w:val="Heading2"/>
      </w:pPr>
      <w:r>
        <w:t xml:space="preserve">2. Climate Change and Water Resources in Central Asia</w:t>
      </w:r>
    </w:p>
    <w:bookmarkStart w:id="22" w:name="X67228bc2782bb9271ec5fb8ed4a1b0040f40432"/>
    <w:p>
      <w:pPr>
        <w:pStyle w:val="Heading3"/>
      </w:pPr>
      <w:r>
        <w:t xml:space="preserve">Milly, P. C. D., et al. (2005). Stationarity Is Dead: Whither Water Management? Science, 308(5719), 2126–2129.</w:t>
      </w:r>
    </w:p>
    <w:p>
      <w:pPr>
        <w:pStyle w:val="FirstParagraph"/>
      </w:pPr>
      <w:r>
        <w:t xml:space="preserve">Milly, P. C. D., et al. (2005). Stationarity Is Dead: Whither Water Management? Science, 308(5719), 2126–2129.</w:t>
      </w:r>
    </w:p>
    <w:p>
      <w:pPr>
        <w:pStyle w:val="BodyText"/>
      </w:pPr>
      <w:r>
        <w:t xml:space="preserve">This influential article argues that traditional water management assumptions are no longer valid due to climate change. It emphasizes that historical patterns of rainfall and river flow cannot be reliably used to predict future conditions.</w:t>
      </w:r>
    </w:p>
    <w:p>
      <w:pPr>
        <w:pStyle w:val="BodyText"/>
      </w:pPr>
      <w:r>
        <w:t xml:space="preserve">For Uzbekistan, where agriculture and urban water supply in cities like Tashkent depend heavily on rivers fed by mountain glaciers, this article is highly relevant. It supports the need for modern, climate-aware water policies and shows how oceanographers and climate scientists contribute to understanding changing hydrological cycles.</w:t>
      </w:r>
    </w:p>
    <w:bookmarkEnd w:id="22"/>
    <w:bookmarkEnd w:id="23"/>
    <w:bookmarkStart w:id="25" w:name="X161ff724195eeb2cc7bc220fc832ed1f27ff618"/>
    <w:p>
      <w:pPr>
        <w:pStyle w:val="Heading2"/>
      </w:pPr>
      <w:r>
        <w:t xml:space="preserve">3. The Aral Sea Crisis and Environmental Oceanography</w:t>
      </w:r>
    </w:p>
    <w:bookmarkStart w:id="24" w:name="Xa5e487c9da771c7b0be039be582c2284a45843c"/>
    <w:p>
      <w:pPr>
        <w:pStyle w:val="Heading3"/>
      </w:pPr>
      <w:r>
        <w:t xml:space="preserve">Condon, R., et al. (2002). The Aral Sea Disaster. Annual Review of Earth and Planetary Sciences, 30, 59–88.</w:t>
      </w:r>
    </w:p>
    <w:p>
      <w:pPr>
        <w:pStyle w:val="FirstParagraph"/>
      </w:pPr>
      <w:r>
        <w:t xml:space="preserve">Condon, R., et al. (2002). The Aral Sea Disaster. Annual Review of Earth and Planetary Sciences, 30, 59–88.</w:t>
      </w:r>
    </w:p>
    <w:p>
      <w:pPr>
        <w:pStyle w:val="BodyText"/>
      </w:pPr>
      <w:r>
        <w:t xml:space="preserve">This review article examines the causes and consequences of the shrinking of the Aral Sea, one of the most severe environmental disasters of the 20th century. It discusses changes in water balance, salinity, biodiversity loss, and impacts on local communities.</w:t>
      </w:r>
    </w:p>
    <w:p>
      <w:pPr>
        <w:pStyle w:val="BodyText"/>
      </w:pPr>
      <w:r>
        <w:t xml:space="preserve">Although the Aral Sea is not an ocean, the methods used by oceanographers—such as studying salinity, circulation, and ecosystem dynamics—are directly applicable. For researchers in Tashkent, this source is essential for understanding how large inland water bodies behave and how mismanagement can lead to long-term ecological damage.</w:t>
      </w:r>
    </w:p>
    <w:bookmarkEnd w:id="24"/>
    <w:bookmarkEnd w:id="25"/>
    <w:bookmarkStart w:id="27" w:name="X89d8499db335715dc3526e8c4dd673e797c0ee3"/>
    <w:p>
      <w:pPr>
        <w:pStyle w:val="Heading2"/>
      </w:pPr>
      <w:r>
        <w:t xml:space="preserve">4. Remote Sensing and Monitoring of Water Bodies</w:t>
      </w:r>
    </w:p>
    <w:bookmarkStart w:id="26" w:name="Xf56f8ee7f48621cf628fcd3f8c913880858cd36"/>
    <w:p>
      <w:pPr>
        <w:pStyle w:val="Heading3"/>
      </w:pPr>
      <w:r>
        <w:t xml:space="preserve">Gitelson, A. A., et al. (2012). Remote Sensing of Inland and Coastal Waters: Water Quality Parameters. Springer.</w:t>
      </w:r>
    </w:p>
    <w:p>
      <w:pPr>
        <w:pStyle w:val="FirstParagraph"/>
      </w:pPr>
      <w:r>
        <w:t xml:space="preserve">Gitelson, A. A., et al. (2012). Remote Sensing of Inland and Coastal Waters: Water Quality Parameters. Springer.</w:t>
      </w:r>
    </w:p>
    <w:p>
      <w:pPr>
        <w:pStyle w:val="BodyText"/>
      </w:pPr>
      <w:r>
        <w:t xml:space="preserve">This book explains how satellite imagery and remote sensing technologies are used to monitor water quality, including chlorophyll concentration, turbidity, and temperature. These techniques are commonly used by oceanographers to study oceans and are equally useful for lakes and rivers.</w:t>
      </w:r>
    </w:p>
    <w:p>
      <w:pPr>
        <w:pStyle w:val="BodyText"/>
      </w:pPr>
      <w:r>
        <w:t xml:space="preserve">For Uzbekistan, remote sensing is crucial for monitoring the Aral Sea, the Syr Darya and Amu Darya rivers, and reservoirs that supply water to Tashkent. This source provides practical knowledge for scientists and engineers working on environmental monitoring and water resource management.</w:t>
      </w:r>
    </w:p>
    <w:bookmarkEnd w:id="26"/>
    <w:bookmarkEnd w:id="27"/>
    <w:bookmarkStart w:id="29" w:name="oceanography-and-global-climate-models"/>
    <w:p>
      <w:pPr>
        <w:pStyle w:val="Heading2"/>
      </w:pPr>
      <w:r>
        <w:t xml:space="preserve">5. Oceanography and Global Climate Models</w:t>
      </w:r>
    </w:p>
    <w:bookmarkStart w:id="28" w:name="X583545596abaca5fe1103e3124eb0867a392173"/>
    <w:p>
      <w:pPr>
        <w:pStyle w:val="Heading3"/>
      </w:pPr>
      <w:r>
        <w:t xml:space="preserve">IPCC. (2021). Climate Change 2021: The Physical Science Basis. Contribution of Working Group I to the Sixth Assessment Report. Cambridge University Press.</w:t>
      </w:r>
    </w:p>
    <w:p>
      <w:pPr>
        <w:pStyle w:val="FirstParagraph"/>
      </w:pPr>
      <w:r>
        <w:t xml:space="preserve">IPCC. (2021). Climate Change 2021: The Physical Science Basis. Contribution of Working Group I to the Sixth Assessment Report. Cambridge University Press.</w:t>
      </w:r>
    </w:p>
    <w:p>
      <w:pPr>
        <w:pStyle w:val="BodyText"/>
      </w:pPr>
      <w:r>
        <w:t xml:space="preserve">The Intergovernmental Panel on Climate Change (IPCC) report synthesizes global scientific research on climate change, including the role of oceans in absorbing heat and carbon dioxide. It presents detailed climate projections and discusses impacts on water resources, extreme weather, and ecosystems.</w:t>
      </w:r>
    </w:p>
    <w:p>
      <w:pPr>
        <w:pStyle w:val="BodyText"/>
      </w:pPr>
      <w:r>
        <w:t xml:space="preserve">For policy-makers and researchers in Tashkent, this report is a key reference for understanding how global oceanic processes influence regional climate risks in Uzbekistan. It supports evidence-based planning for agriculture, urban development, and disaster preparedness.</w:t>
      </w:r>
    </w:p>
    <w:bookmarkEnd w:id="28"/>
    <w:bookmarkEnd w:id="29"/>
    <w:bookmarkStart w:id="31" w:name="X0737ea08396284d1f5322bc48a5316455222317"/>
    <w:p>
      <w:pPr>
        <w:pStyle w:val="Heading2"/>
      </w:pPr>
      <w:r>
        <w:t xml:space="preserve">6. Marine Science Education and International Cooperation</w:t>
      </w:r>
    </w:p>
    <w:bookmarkStart w:id="30" w:name="Xf94dee030d7c8f4e65a6b3a0bd6ed0f58e9ce83"/>
    <w:p>
      <w:pPr>
        <w:pStyle w:val="Heading3"/>
      </w:pPr>
      <w:r>
        <w:t xml:space="preserve">UNESCO-IOC. (2020). Ocean Literacy: The Essentials. Intergovernmental Oceanographic Commission.</w:t>
      </w:r>
    </w:p>
    <w:p>
      <w:pPr>
        <w:pStyle w:val="FirstParagraph"/>
      </w:pPr>
      <w:r>
        <w:t xml:space="preserve">UNESCO-IOC. (2020). Ocean Literacy: The Essentials. Intergovernmental Oceanographic Commission.</w:t>
      </w:r>
    </w:p>
    <w:p>
      <w:pPr>
        <w:pStyle w:val="BodyText"/>
      </w:pPr>
      <w:r>
        <w:t xml:space="preserve">This publication outlines the core principles of ocean literacy, explaining why understanding the ocean is important for all people, even those living far from the coast. It highlights the ocean’s role in climate regulation, food security, and economic development.</w:t>
      </w:r>
    </w:p>
    <w:p>
      <w:pPr>
        <w:pStyle w:val="BodyText"/>
      </w:pPr>
      <w:r>
        <w:t xml:space="preserve">For educators in Tashkent, this resource is useful for integrating oceanography into school and university curricula. It helps students in Uzbekistan understand their connection to global systems and encourages participation in international scientific and environmental initiatives.</w:t>
      </w:r>
    </w:p>
    <w:bookmarkEnd w:id="30"/>
    <w:bookmarkEnd w:id="31"/>
    <w:bookmarkStart w:id="33" w:name="Xd71ebf5da45cb6cd5bc513acbd6ad8f5ca548e1"/>
    <w:p>
      <w:pPr>
        <w:pStyle w:val="Heading2"/>
      </w:pPr>
      <w:r>
        <w:t xml:space="preserve">7. Hydrology and Water Management in Arid Regions</w:t>
      </w:r>
    </w:p>
    <w:bookmarkStart w:id="32" w:name="X86b00a84706ebb4204e397dd6b95bfd83a8264c"/>
    <w:p>
      <w:pPr>
        <w:pStyle w:val="Heading3"/>
      </w:pPr>
      <w:r>
        <w:t xml:space="preserve">Doll, P., &amp; Shiklomanov, I. A. (2005). Groundwater Resources Affected by Human Activities and Climate Change. Nature Geoscience, 1(10), 659–661.</w:t>
      </w:r>
    </w:p>
    <w:p>
      <w:pPr>
        <w:pStyle w:val="FirstParagraph"/>
      </w:pPr>
      <w:r>
        <w:t xml:space="preserve">Doll, P., &amp; Shiklomanov, I. A. (2005). Groundwater Resources Affected by Human Activities and Climate Change. Nature Geoscience, 1(10), 659–661.</w:t>
      </w:r>
    </w:p>
    <w:p>
      <w:pPr>
        <w:pStyle w:val="BodyText"/>
      </w:pPr>
      <w:r>
        <w:t xml:space="preserve">This article examines how human activities and climate change affect groundwater resources worldwide. It discusses the links between surface water, groundwater, and broader hydrological cycles that are also studied by oceanographers and hydrologists.</w:t>
      </w:r>
    </w:p>
    <w:p>
      <w:pPr>
        <w:pStyle w:val="BodyText"/>
      </w:pPr>
      <w:r>
        <w:t xml:space="preserve">In Uzbekistan, where groundwater is increasingly important for agriculture and drinking water in Tashkent, this article provides critical insights. It underscores the need for integrated water management that considers both local practices and global environmental changes.</w:t>
      </w:r>
    </w:p>
    <w:bookmarkEnd w:id="32"/>
    <w:bookmarkEnd w:id="33"/>
    <w:bookmarkStart w:id="35" w:name="X956211a338734abe284a69aee72fb474177d00e"/>
    <w:p>
      <w:pPr>
        <w:pStyle w:val="Heading2"/>
      </w:pPr>
      <w:r>
        <w:t xml:space="preserve">8. Regional Studies on Central Asian Water Systems</w:t>
      </w:r>
    </w:p>
    <w:bookmarkStart w:id="34" w:name="X71fbce45496203385be75dcd0b5f3df31676722"/>
    <w:p>
      <w:pPr>
        <w:pStyle w:val="Heading3"/>
      </w:pPr>
      <w:r>
        <w:t xml:space="preserve">Levy, B. S., et al. (2019). Water Security in Central Asia: Challenges and Opportunities. Water International, 44(5), 589–605.</w:t>
      </w:r>
    </w:p>
    <w:p>
      <w:pPr>
        <w:pStyle w:val="FirstParagraph"/>
      </w:pPr>
      <w:r>
        <w:t xml:space="preserve">Levy, B. S., et al. (2019). Water Security in Central Asia: Challenges and Opportunities. Water International, 44(5), 589–605.</w:t>
      </w:r>
    </w:p>
    <w:p>
      <w:pPr>
        <w:pStyle w:val="BodyText"/>
      </w:pPr>
      <w:r>
        <w:t xml:space="preserve">This peer-reviewed article analyzes water security issues in Central Asia, focusing on transboundary rivers, glacier melt, and competing water demands. It highlights the importance of scientific data and regional cooperation.</w:t>
      </w:r>
    </w:p>
    <w:p>
      <w:pPr>
        <w:pStyle w:val="BodyText"/>
      </w:pPr>
      <w:r>
        <w:t xml:space="preserve">For Uzbekistan and Tashkent, this source is directly relevant to national water policy and international diplomacy. It shows how oceanographic and hydrological research can inform negotiations and sustainable development strategies in the region.</w:t>
      </w:r>
    </w:p>
    <w:bookmarkEnd w:id="34"/>
    <w:bookmarkEnd w:id="35"/>
    <w:bookmarkStart w:id="36" w:name="conclusion"/>
    <w:p>
      <w:pPr>
        <w:pStyle w:val="Heading2"/>
      </w:pPr>
      <w:r>
        <w:t xml:space="preserve">Conclusion</w:t>
      </w:r>
    </w:p>
    <w:p>
      <w:pPr>
        <w:pStyle w:val="FirstParagraph"/>
      </w:pPr>
      <w:r>
        <w:t xml:space="preserve">This annotated bibliography demonstrates that oceanography is not limited to coastal countries. For Uzbekistan and Tashkent, oceanographic knowledge supports better understanding of climate change, water resource management, and environmental protection. The selected sources provide a solid foundation for academic study, policy development, and public education. By engaging with these materials, students and professionals in Tashkent can contribute to more sustainable and scientifically informed decisions for the future.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Its Relevance to Uzbekistan and Tashkent</dc:title>
  <dc:creator/>
  <dc:language>en</dc:language>
  <cp:keywords/>
  <dcterms:created xsi:type="dcterms:W3CDTF">2026-08-07T03:01:35Z</dcterms:created>
  <dcterms:modified xsi:type="dcterms:W3CDTF">2026-08-07T03:01:35Z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