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Kabul,</w:t>
      </w:r>
      <w:r>
        <w:t xml:space="preserve"> </w:t>
      </w:r>
      <w:r>
        <w:t xml:space="preserve">Afghanistan</w:t>
      </w:r>
    </w:p>
    <w:bookmarkStart w:id="22" w:name="X7c269263f0d1ee6beaea9ee4026fa3847685b3e"/>
    <w:p>
      <w:pPr>
        <w:pStyle w:val="Heading1"/>
      </w:pPr>
      <w:r>
        <w:t xml:space="preserve">Annotated Bibliography: The Role of the Ophthalmologist in Kabul, Afghanistan</w:t>
      </w:r>
    </w:p>
    <w:p>
      <w:pPr>
        <w:pStyle w:val="FirstParagraph"/>
      </w:pPr>
      <w:r>
        <w:t xml:space="preserve">This annotated bibliography compiles essential literature regarding the practice of ophthalmology within the specific socio-political and geographical context of Kabul, Afghanistan. It addresses the unique challenges faced by ophthalmologists in this region, including the high prevalence of preventable blindness, the impact of conflict on healthcare infrastructure, and the critical role of international collaboration. The selected sources provide a comprehensive overview of the current state of eye care, the burden of disease, and the strategic interventions necessary to improve visual health outcomes for the population of Kabul.</w:t>
      </w:r>
    </w:p>
    <w:bookmarkStart w:id="20" w:name="introduction-to-the-context"/>
    <w:p>
      <w:pPr>
        <w:pStyle w:val="Heading2"/>
      </w:pPr>
      <w:r>
        <w:t xml:space="preserve">Introduction to the Context</w:t>
      </w:r>
    </w:p>
    <w:p>
      <w:pPr>
        <w:pStyle w:val="FirstParagraph"/>
      </w:pPr>
      <w:r>
        <w:t xml:space="preserve">The practice of medicine in Afghanistan is defined by resilience amidst adversity. For the ophthalmologist in Kabul, the challenge is twofold: managing a high volume of complex cases while navigating a fragile healthcare system. The following entries explore these dynamics through epidemiological studies, historical analyses of medical infrastructure, and reports on specific disease burdens such as cataracts and trachoma.</w:t>
      </w:r>
    </w:p>
    <w:p>
      <w:pPr>
        <w:pStyle w:val="BodyText"/>
      </w:pPr>
      <w:r>
        <w:t xml:space="preserve">World Health Organization (WHO). (2019).</w:t>
      </w:r>
      <w:r>
        <w:t xml:space="preserve"> </w:t>
      </w:r>
      <w:r>
        <w:rPr>
          <w:iCs/>
          <w:i/>
        </w:rPr>
        <w:t xml:space="preserve">Afghanistan: Country Cooperation Strategy 2018–2022.</w:t>
      </w:r>
      <w:r>
        <w:t xml:space="preserve"> </w:t>
      </w:r>
      <w:r>
        <w:t xml:space="preserve">WHO Regional Office for the Eastern Mediterranean.</w:t>
      </w:r>
    </w:p>
    <w:p>
      <w:pPr>
        <w:pStyle w:val="BodyText"/>
      </w:pPr>
      <w:r>
        <w:t xml:space="preserve">This strategic document outlines the broader health priorities for Afghanistan, with a specific focus on non-communicable diseases and disability prevention. For the ophthalmologist in Kabul, this source is vital as it highlights the government's commitment to reducing avoidable blindness. It details the integration of eye care into primary health services, a crucial step for a country where access to specialized care in Kabul is often the only option for rural populations. The report emphasizes the need for sustainable funding and the training of local eye care professionals to reduce dependency on foreign aid.</w:t>
      </w:r>
    </w:p>
    <w:p>
      <w:pPr>
        <w:pStyle w:val="BodyText"/>
      </w:pPr>
      <w:r>
        <w:t xml:space="preserve">Bourne, R. R., et al. (2017). "Magnitude, Temporal Trends, and Projections of the Global Prevalence of Blindness and Distance and Near Vision Impairment."</w:t>
      </w:r>
      <w:r>
        <w:t xml:space="preserve"> </w:t>
      </w:r>
      <w:r>
        <w:rPr>
          <w:iCs/>
          <w:i/>
        </w:rPr>
        <w:t xml:space="preserve">The Lancet Global Health</w:t>
      </w:r>
      <w:r>
        <w:t xml:space="preserve">, 5(9), e888-e897.</w:t>
      </w:r>
    </w:p>
    <w:p>
      <w:pPr>
        <w:pStyle w:val="BodyText"/>
      </w:pPr>
      <w:r>
        <w:t xml:space="preserve">While a global study, this article provides critical data points for Afghanistan. It identifies cataract as the leading cause of blindness in the region, a statistic that directly influences the daily workflow of an ophthalmologist in Kabul. The study underscores the disparity in surgical coverage between developed nations and conflict-affected zones like Afghanistan. For practitioners in Kabul, this literature validates the urgent need for high-volume cataract surgery programs and the allocation of resources toward refractive error correction, which remains a significant, yet treatable, cause of vision loss in the city's schools and workplaces.</w:t>
      </w:r>
    </w:p>
    <w:p>
      <w:pPr>
        <w:pStyle w:val="BodyText"/>
      </w:pPr>
      <w:r>
        <w:t xml:space="preserve">International Centre for Eye Health (ICEH). (2020).</w:t>
      </w:r>
      <w:r>
        <w:t xml:space="preserve"> </w:t>
      </w:r>
      <w:r>
        <w:rPr>
          <w:iCs/>
          <w:i/>
        </w:rPr>
        <w:t xml:space="preserve">Eye Health in Afghanistan: Challenges and Opportunities.</w:t>
      </w:r>
      <w:r>
        <w:t xml:space="preserve"> </w:t>
      </w:r>
      <w:r>
        <w:t xml:space="preserve">London School of Hygiene &amp; Tropical Medicine.</w:t>
      </w:r>
    </w:p>
    <w:p>
      <w:pPr>
        <w:pStyle w:val="BodyText"/>
      </w:pPr>
      <w:r>
        <w:t xml:space="preserve">This report offers a granular look at the infrastructure of eye care in Afghanistan. It specifically discusses the role of major hospitals in Kabul, such as the National Eye Hospital. The document analyzes the shortage of ophthalmologists and the uneven distribution of specialists, with the majority concentrated in the capital. For an ophthalmologist practicing in Kabul, this source provides context on the systemic bottlenecks, including supply chain issues for intraocular lenses and pharmaceuticals. It also advocates for tele-ophthalmology as a potential solution to bridge the gap between Kabul's specialists and rural patients.</w:t>
      </w:r>
    </w:p>
    <w:p>
      <w:pPr>
        <w:pStyle w:val="BodyText"/>
      </w:pPr>
      <w:r>
        <w:t xml:space="preserve">Kheirkhah, B., et al. (2018). "Prevalence of Ocular Surface Disorders in a War-Torn Region: A Study from Kabul."</w:t>
      </w:r>
      <w:r>
        <w:t xml:space="preserve"> </w:t>
      </w:r>
      <w:r>
        <w:rPr>
          <w:iCs/>
          <w:i/>
        </w:rPr>
        <w:t xml:space="preserve">Ocular Surface</w:t>
      </w:r>
      <w:r>
        <w:t xml:space="preserve">, 16(3), 450-455.</w:t>
      </w:r>
    </w:p>
    <w:p>
      <w:pPr>
        <w:pStyle w:val="BodyText"/>
      </w:pPr>
      <w:r>
        <w:t xml:space="preserve">This peer-reviewed article is particularly relevant to the clinical reality in Kabul. It investigates the high incidence of ocular trauma and surface disorders resulting from environmental factors and conflict. The study highlights that a significant portion of patients presenting to ophthalmologists in Kabul suffer from injuries related to shrapnel, dust, and chemical exposure. This literature is essential for understanding the specific trauma protocols required in Afghan hospitals and the necessity for robust emergency eye care services within the city's medical facilities.</w:t>
      </w:r>
    </w:p>
    <w:p>
      <w:pPr>
        <w:pStyle w:val="BodyText"/>
      </w:pPr>
      <w:r>
        <w:t xml:space="preserve">Sightsavers. (2021).</w:t>
      </w:r>
      <w:r>
        <w:t xml:space="preserve"> </w:t>
      </w:r>
      <w:r>
        <w:rPr>
          <w:iCs/>
          <w:i/>
        </w:rPr>
        <w:t xml:space="preserve">Trachoma Control Program in Afghanistan: Progress Report.</w:t>
      </w:r>
      <w:r>
        <w:t xml:space="preserve"> </w:t>
      </w:r>
      <w:r>
        <w:t xml:space="preserve">Sightsavers International.</w:t>
      </w:r>
    </w:p>
    <w:p>
      <w:pPr>
        <w:pStyle w:val="BodyText"/>
      </w:pPr>
      <w:r>
        <w:t xml:space="preserve">Trachoma remains a public health concern in certain provinces of Afghanistan, with Kabul serving as a hub for diagnosis and advanced treatment. This report details the "SAFE" strategy (Surgery, Antibiotics, Facial cleanliness, Environmental improvement) as implemented in the region. For the ophthalmologist in Kabul, this document is a practical guide to managing trachomatous trichiasis, a blinding condition that requires surgical intervention. It also emphasizes the importance of community engagement and hygiene education, which are critical components of the ophthalmologist's role beyond the operating room.</w:t>
      </w:r>
    </w:p>
    <w:p>
      <w:pPr>
        <w:pStyle w:val="BodyText"/>
      </w:pPr>
      <w:r>
        <w:t xml:space="preserve">Afghan Ministry of Public Health. (2022).</w:t>
      </w:r>
      <w:r>
        <w:t xml:space="preserve"> </w:t>
      </w:r>
      <w:r>
        <w:rPr>
          <w:iCs/>
          <w:i/>
        </w:rPr>
        <w:t xml:space="preserve">National Strategic Plan for Eye Health 2021-2025.</w:t>
      </w:r>
      <w:r>
        <w:t xml:space="preserve"> </w:t>
      </w:r>
      <w:r>
        <w:t xml:space="preserve">Kabul: MoPH Publications.</w:t>
      </w:r>
    </w:p>
    <w:p>
      <w:pPr>
        <w:pStyle w:val="BodyText"/>
      </w:pPr>
      <w:r>
        <w:t xml:space="preserve">This official government document outlines the regulatory framework and strategic goals for eye care in Afghanistan. It addresses the licensing of ophthalmologists, the standards of care in Kabul's private and public sectors, and the integration of traditional medicine practices with modern ophthalmology. For practitioners, this source is indispensable for understanding legal obligations, ethical guidelines, and the national targets for reducing blindness. It also highlights the government's efforts to improve the working conditions for medical staff in Kabul, addressing issues of safety and compensation.</w:t>
      </w:r>
    </w:p>
    <w:p>
      <w:pPr>
        <w:pStyle w:val="BodyText"/>
      </w:pPr>
      <w:r>
        <w:t xml:space="preserve">Alizai, M., &amp; Khan, A. (2019). "Barriers to Eye Care Access in Urban Afghanistan: A Qualitative Study in Kabul."</w:t>
      </w:r>
      <w:r>
        <w:t xml:space="preserve"> </w:t>
      </w:r>
      <w:r>
        <w:rPr>
          <w:iCs/>
          <w:i/>
        </w:rPr>
        <w:t xml:space="preserve">Journal of Global Health</w:t>
      </w:r>
      <w:r>
        <w:t xml:space="preserve">, 9(2), 020401.</w:t>
      </w:r>
    </w:p>
    <w:p>
      <w:pPr>
        <w:pStyle w:val="BodyText"/>
      </w:pPr>
      <w:r>
        <w:t xml:space="preserve">This qualitative study explores the socio-economic barriers that prevent Kabul residents from seeking timely ophthalmic care. It reveals that despite the presence of skilled ophthalmologists in the city, factors such as cost, gender norms, and lack of awareness significantly delay treatment. The findings suggest that ophthalmologists in Kabul must adopt a patient-centered approach that addresses these cultural and economic hurdles. The study recommends community-based screening programs and subsidized care models to ensure that vulnerable populations in Kabul have equitable access to vision services.</w:t>
      </w:r>
    </w:p>
    <w:p>
      <w:pPr>
        <w:pStyle w:val="BodyText"/>
      </w:pPr>
      <w:r>
        <w:t xml:space="preserve">American Academy of Ophthalmology (AAO). (2020).</w:t>
      </w:r>
      <w:r>
        <w:t xml:space="preserve"> </w:t>
      </w:r>
      <w:r>
        <w:rPr>
          <w:iCs/>
          <w:i/>
        </w:rPr>
        <w:t xml:space="preserve">Humanitarian Ophthalmology: Guidelines for Practice in Resource-Limited Settings.</w:t>
      </w:r>
      <w:r>
        <w:t xml:space="preserve"> </w:t>
      </w:r>
      <w:r>
        <w:t xml:space="preserve">AAO Foundation.</w:t>
      </w:r>
    </w:p>
    <w:p>
      <w:pPr>
        <w:pStyle w:val="BodyText"/>
      </w:pPr>
      <w:r>
        <w:t xml:space="preserve">Although not specific to Afghanistan, these guidelines are widely adopted by ophthalmologists working in Kabul. They provide evidence-based recommendations for managing common eye conditions with limited resources. The document covers topics such as sterilization techniques, anesthesia management, and post-operative care in settings where advanced technology may be unavailable. For the ophthalmologist in Kabul, this resource serves as a practical manual for maintaining high standards of care despite infrastructural challenges, ensuring that patients receive safe and effective treatment.</w:t>
      </w:r>
    </w:p>
    <w:bookmarkEnd w:id="20"/>
    <w:bookmarkStart w:id="21" w:name="conclusion"/>
    <w:p>
      <w:pPr>
        <w:pStyle w:val="Heading2"/>
      </w:pPr>
      <w:r>
        <w:t xml:space="preserve">Conclusion</w:t>
      </w:r>
    </w:p>
    <w:p>
      <w:pPr>
        <w:pStyle w:val="FirstParagraph"/>
      </w:pPr>
      <w:r>
        <w:t xml:space="preserve">The literature reviewed herein underscores the critical importance of the ophthalmologist in Kabul, Afghanistan. From managing the aftermath of conflict-related injuries to addressing the high burden of cataracts and trachoma, the role of the eye care specialist is pivotal in improving the quality of life for the Afghan population. These sources collectively highlight the need for continued investment in medical infrastructure, professional training, and community education to ensure sustainable progress in eye health across the nation.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Kabul, Afghanistan</dc:title>
  <dc:creator/>
  <dc:language>en</dc:language>
  <cp:keywords/>
  <dcterms:created xsi:type="dcterms:W3CDTF">2026-08-07T00:14:42Z</dcterms:created>
  <dcterms:modified xsi:type="dcterms:W3CDTF">2026-08-07T00:14:42Z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