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Ophthalmology</w:t>
      </w:r>
      <w:r>
        <w:t xml:space="preserve"> </w:t>
      </w:r>
      <w:r>
        <w:t xml:space="preserve">Practice</w:t>
      </w:r>
      <w:r>
        <w:t xml:space="preserve"> </w:t>
      </w:r>
      <w:r>
        <w:t xml:space="preserve">in</w:t>
      </w:r>
      <w:r>
        <w:t xml:space="preserve"> </w:t>
      </w:r>
      <w:r>
        <w:t xml:space="preserve">Córdoba,</w:t>
      </w:r>
      <w:r>
        <w:t xml:space="preserve"> </w:t>
      </w:r>
      <w:r>
        <w:t xml:space="preserve">Argentina</w:t>
      </w:r>
    </w:p>
    <w:bookmarkStart w:id="20" w:name="annotated-bibliography"/>
    <w:p>
      <w:pPr>
        <w:pStyle w:val="Heading1"/>
      </w:pPr>
      <w:r>
        <w:t xml:space="preserve">Annotated Bibliography</w:t>
      </w:r>
    </w:p>
    <w:p>
      <w:pPr>
        <w:pStyle w:val="FirstParagraph"/>
      </w:pPr>
      <w:r>
        <w:t xml:space="preserve">Topic: The Role and Practice of the Ophthalmologist in Córdoba, Argentina</w:t>
      </w:r>
    </w:p>
    <w:bookmarkEnd w:id="20"/>
    <w:p>
      <w:pPr>
        <w:pStyle w:val="BodyText"/>
      </w:pPr>
      <w:r>
        <w:t xml:space="preserve">This annotated bibliography compiles key resources regarding the practice of ophthalmology within the specific context of Córdoba, Argentina. As the second-largest city in the nation and a major educational hub, Córdoba presents a unique landscape for eye care. The selected entries cover regulatory frameworks, public health challenges, academic contributions from local institutions, and the integration of technology in the region. These sources are essential for understanding how an ophthalmologist operates within the dual systems of public and private healthcare in this province.</w:t>
      </w:r>
    </w:p>
    <w:bookmarkStart w:id="23" w:name="regulatory-and-professional-frameworks"/>
    <w:p>
      <w:pPr>
        <w:pStyle w:val="Heading2"/>
      </w:pPr>
      <w:r>
        <w:t xml:space="preserve">Regulatory and Professional Frameworks</w:t>
      </w:r>
    </w:p>
    <w:bookmarkStart w:id="21" w:name="X7b3416060d6a04b89cda31ca8b049fafc7f9f60"/>
    <w:p>
      <w:pPr>
        <w:pStyle w:val="Heading3"/>
      </w:pPr>
      <w:r>
        <w:t xml:space="preserve">1. Consejo Profesional de Medicina de la Provincia de Córdoba</w:t>
      </w:r>
    </w:p>
    <w:p>
      <w:pPr>
        <w:pStyle w:val="FirstParagraph"/>
      </w:pPr>
      <w:r>
        <w:t xml:space="preserve">Consejo Profesional de Medicina de la Provincia de Córdoba. (2023).</w:t>
      </w:r>
      <w:r>
        <w:t xml:space="preserve"> </w:t>
      </w:r>
      <w:r>
        <w:rPr>
          <w:iCs/>
          <w:i/>
        </w:rPr>
        <w:t xml:space="preserve">Normativa y Habilitación de Especialistas en Oftalmología</w:t>
      </w:r>
      <w:r>
        <w:t xml:space="preserve">. Córdoba, Argentina: Official Gazette.</w:t>
      </w:r>
    </w:p>
    <w:p>
      <w:pPr>
        <w:pStyle w:val="BodyText"/>
      </w:pPr>
      <w:r>
        <w:t xml:space="preserve">This document outlines the legal requirements for an ophthalmologist to practice in the province of Córdoba. It details the certification processes, continuing education mandates, and ethical guidelines enforced by the local medical council. For any practitioner, this source is critical as it defines the scope of practice, particularly regarding surgical interventions and the prescription of corrective lenses. It highlights the rigorous standards required to maintain licensure in Córdoba, ensuring that the local population receives care from qualified specialists.</w:t>
      </w:r>
    </w:p>
    <w:bookmarkEnd w:id="21"/>
    <w:bookmarkStart w:id="22" w:name="sociedad-argentina-de-oftalmología-sado"/>
    <w:p>
      <w:pPr>
        <w:pStyle w:val="Heading3"/>
      </w:pPr>
      <w:r>
        <w:t xml:space="preserve">2. Sociedad Argentina de Oftalmología (SADO)</w:t>
      </w:r>
    </w:p>
    <w:p>
      <w:pPr>
        <w:pStyle w:val="FirstParagraph"/>
      </w:pPr>
      <w:r>
        <w:t xml:space="preserve">Sociedad Argentina de Oftalmología. (2022).</w:t>
      </w:r>
      <w:r>
        <w:t xml:space="preserve"> </w:t>
      </w:r>
      <w:r>
        <w:rPr>
          <w:iCs/>
          <w:i/>
        </w:rPr>
        <w:t xml:space="preserve">Guías de Práctica Clínica: Atención Oftalmológica en el Sistema de Salud Argentino</w:t>
      </w:r>
      <w:r>
        <w:t xml:space="preserve">. Buenos Aires: SADO.</w:t>
      </w:r>
    </w:p>
    <w:p>
      <w:pPr>
        <w:pStyle w:val="BodyText"/>
      </w:pPr>
      <w:r>
        <w:t xml:space="preserve">While a national publication, this guide is heavily referenced by ophthalmologists in Córdoba due to the city's high concentration of SADO members. The text provides standardized protocols for diagnosing and treating common conditions such as glaucoma, cataracts, and diabetic retinopathy. It is particularly relevant for Córdoba because it addresses resource allocation in public hospitals versus private clinics, offering a roadmap for equitable care delivery across the province's diverse socioeconomic sectors.</w:t>
      </w:r>
    </w:p>
    <w:bookmarkEnd w:id="22"/>
    <w:bookmarkEnd w:id="23"/>
    <w:bookmarkStart w:id="26" w:name="X2ff9326f080b612ec25c28dd9bb9d62de82f66e"/>
    <w:p>
      <w:pPr>
        <w:pStyle w:val="Heading2"/>
      </w:pPr>
      <w:r>
        <w:t xml:space="preserve">Public Health and Epidemiology in Córdoba</w:t>
      </w:r>
    </w:p>
    <w:bookmarkStart w:id="24" w:name="X16bc30e79a46818a70267be4c496686d1883deb"/>
    <w:p>
      <w:pPr>
        <w:pStyle w:val="Heading3"/>
      </w:pPr>
      <w:r>
        <w:t xml:space="preserve">3. Ministerio de Salud de la Provincia de Córdoba</w:t>
      </w:r>
    </w:p>
    <w:p>
      <w:pPr>
        <w:pStyle w:val="FirstParagraph"/>
      </w:pPr>
      <w:r>
        <w:t xml:space="preserve">Ministerio de Salud de la Provincia de Córdoba. (2021).</w:t>
      </w:r>
      <w:r>
        <w:t xml:space="preserve"> </w:t>
      </w:r>
      <w:r>
        <w:rPr>
          <w:iCs/>
          <w:i/>
        </w:rPr>
        <w:t xml:space="preserve">Plan Provincial de Salud Visual: Estrategias para la Prevención de la Ceguera</w:t>
      </w:r>
      <w:r>
        <w:t xml:space="preserve">. Córdoba: Government of Córdoba.</w:t>
      </w:r>
    </w:p>
    <w:p>
      <w:pPr>
        <w:pStyle w:val="BodyText"/>
      </w:pPr>
      <w:r>
        <w:t xml:space="preserve">This report details the provincial government's strategy to combat preventable blindness in Córdoba. It focuses on screening programs in rural areas surrounding the city and within underserved urban neighborhoods. For an ophthalmologist working in the public sector, this document is vital as it outlines the priorities for community outreach, vaccination against trachoma, and the management of refractive errors in school-aged children. It underscores the social responsibility of the specialist in the region.</w:t>
      </w:r>
    </w:p>
    <w:bookmarkEnd w:id="24"/>
    <w:bookmarkStart w:id="25" w:name="hospital-italiano-de-córdoba"/>
    <w:p>
      <w:pPr>
        <w:pStyle w:val="Heading3"/>
      </w:pPr>
      <w:r>
        <w:t xml:space="preserve">4. Hospital Italiano de Córdoba</w:t>
      </w:r>
    </w:p>
    <w:p>
      <w:pPr>
        <w:pStyle w:val="FirstParagraph"/>
      </w:pPr>
      <w:r>
        <w:t xml:space="preserve">Hospital Italiano de Córdoba. (2023).</w:t>
      </w:r>
      <w:r>
        <w:t xml:space="preserve"> </w:t>
      </w:r>
      <w:r>
        <w:rPr>
          <w:iCs/>
          <w:i/>
        </w:rPr>
        <w:t xml:space="preserve">Anuario de Estadísticas Oftalmológicas: Tendencias en Patología Ocular en el Centro del País</w:t>
      </w:r>
      <w:r>
        <w:t xml:space="preserve">. Córdoba: Hospital Italiano.</w:t>
      </w:r>
    </w:p>
    <w:p>
      <w:pPr>
        <w:pStyle w:val="BodyText"/>
      </w:pPr>
      <w:r>
        <w:t xml:space="preserve">As one of the leading private healthcare institutions in the region, the Hospital Italiano de Córdoba publishes annual data on eye diseases prevalent in the area. This source provides valuable epidemiological data specific to the Córdoba population, showing rising rates of age-related macular degeneration and digital eye strain. It serves as a benchmark for private practice ophthalmologists to understand patient demographics and adjust their clinical focus accordingly.</w:t>
      </w:r>
    </w:p>
    <w:bookmarkEnd w:id="25"/>
    <w:bookmarkEnd w:id="26"/>
    <w:bookmarkStart w:id="29" w:name="academic-and-research-contributions"/>
    <w:p>
      <w:pPr>
        <w:pStyle w:val="Heading2"/>
      </w:pPr>
      <w:r>
        <w:t xml:space="preserve">Academic and Research Contributions</w:t>
      </w:r>
    </w:p>
    <w:bookmarkStart w:id="27" w:name="universidad-nacional-de-córdoba-unc"/>
    <w:p>
      <w:pPr>
        <w:pStyle w:val="Heading3"/>
      </w:pPr>
      <w:r>
        <w:t xml:space="preserve">5. Universidad Nacional de Córdoba (UNC)</w:t>
      </w:r>
    </w:p>
    <w:p>
      <w:pPr>
        <w:pStyle w:val="FirstParagraph"/>
      </w:pPr>
      <w:r>
        <w:t xml:space="preserve">Facultad de Ciencias Médicas, Universidad Nacional de Córdoba. (2020).</w:t>
      </w:r>
      <w:r>
        <w:t xml:space="preserve"> </w:t>
      </w:r>
      <w:r>
        <w:rPr>
          <w:iCs/>
          <w:i/>
        </w:rPr>
        <w:t xml:space="preserve">Investigaciones en Retina y Neurooftalmología: Avances desde el Centro Argentino</w:t>
      </w:r>
      <w:r>
        <w:t xml:space="preserve">. Córdoba: UNC Press.</w:t>
      </w:r>
    </w:p>
    <w:p>
      <w:pPr>
        <w:pStyle w:val="BodyText"/>
      </w:pPr>
      <w:r>
        <w:t xml:space="preserve">The National University of Córdoba is a cornerstone of medical education in Argentina. This compilation of research highlights the academic output of local ophthalmology departments. It covers advanced studies in retinal diseases and neuro-ophthalmology, demonstrating the high level of scientific inquiry in the city. For a specialist, this resource connects clinical practice with the latest research findings generated by local experts, fostering a culture of evidence-based medicine in Córdoba.</w:t>
      </w:r>
    </w:p>
    <w:bookmarkEnd w:id="27"/>
    <w:bookmarkStart w:id="28" w:name="clínica-de-ojos-de-córdoba"/>
    <w:p>
      <w:pPr>
        <w:pStyle w:val="Heading3"/>
      </w:pPr>
      <w:r>
        <w:t xml:space="preserve">6. Clínica de Ojos de Córdoba</w:t>
      </w:r>
    </w:p>
    <w:p>
      <w:pPr>
        <w:pStyle w:val="FirstParagraph"/>
      </w:pPr>
      <w:r>
        <w:t xml:space="preserve">Clínica de Ojos de Córdoba. (2022).</w:t>
      </w:r>
      <w:r>
        <w:t xml:space="preserve"> </w:t>
      </w:r>
      <w:r>
        <w:rPr>
          <w:iCs/>
          <w:i/>
        </w:rPr>
        <w:t xml:space="preserve">Protocolos de Cirugía Refractiva y Seguridad del Paciente</w:t>
      </w:r>
      <w:r>
        <w:t xml:space="preserve">. Córdoba: Internal Clinical Guidelines.</w:t>
      </w:r>
    </w:p>
    <w:p>
      <w:pPr>
        <w:pStyle w:val="BodyText"/>
      </w:pPr>
      <w:r>
        <w:t xml:space="preserve">This document represents the internal standards of one of the most prominent eye clinics in the city. It details the protocols for refractive surgeries, such as LASIK and SMILE, which are in high demand in Córdoba. The text emphasizes patient safety, pre-operative screening, and post-operative care. It is an excellent reference for understanding the operational standards expected of a modern ophthalmologist in a competitive private market environment within the province.</w:t>
      </w:r>
    </w:p>
    <w:bookmarkEnd w:id="28"/>
    <w:bookmarkEnd w:id="29"/>
    <w:bookmarkStart w:id="32" w:name="technology-and-innovation"/>
    <w:p>
      <w:pPr>
        <w:pStyle w:val="Heading2"/>
      </w:pPr>
      <w:r>
        <w:t xml:space="preserve">Technology and Innovation</w:t>
      </w:r>
    </w:p>
    <w:bookmarkStart w:id="30" w:name="asociación-de-oftalmólogos-de-córdoba"/>
    <w:p>
      <w:pPr>
        <w:pStyle w:val="Heading3"/>
      </w:pPr>
      <w:r>
        <w:t xml:space="preserve">7. Asociación de Oftalmólogos de Córdoba</w:t>
      </w:r>
    </w:p>
    <w:p>
      <w:pPr>
        <w:pStyle w:val="FirstParagraph"/>
      </w:pPr>
      <w:r>
        <w:t xml:space="preserve">Asociación de Oftalmólogos de Córdoba. (2023).</w:t>
      </w:r>
      <w:r>
        <w:t xml:space="preserve"> </w:t>
      </w:r>
      <w:r>
        <w:rPr>
          <w:iCs/>
          <w:i/>
        </w:rPr>
        <w:t xml:space="preserve">Integración de la Telemedicina en la Atención Oftalmológica Post-Pandemia</w:t>
      </w:r>
      <w:r>
        <w:t xml:space="preserve">. Córdoba: AOC.</w:t>
      </w:r>
    </w:p>
    <w:p>
      <w:pPr>
        <w:pStyle w:val="BodyText"/>
      </w:pPr>
      <w:r>
        <w:t xml:space="preserve">Following the global health crisis, this local association published guidelines on the use of telemedicine for follow-up appointments and preliminary screenings. This is particularly relevant for Córdoba, where geographic barriers can limit access to specialists for patients in outlying districts. The document discusses the legal and technical aspects of remote consultations, providing a framework for ophthalmologists to expand their reach while maintaining quality care.</w:t>
      </w:r>
    </w:p>
    <w:bookmarkEnd w:id="30"/>
    <w:bookmarkStart w:id="31" w:name="revista-argentina-de-oftalmología"/>
    <w:p>
      <w:pPr>
        <w:pStyle w:val="Heading3"/>
      </w:pPr>
      <w:r>
        <w:t xml:space="preserve">8. Revista Argentina de Oftalmología</w:t>
      </w:r>
    </w:p>
    <w:p>
      <w:pPr>
        <w:pStyle w:val="FirstParagraph"/>
      </w:pPr>
      <w:r>
        <w:t xml:space="preserve">Revista Argentina de Oftalmología. (2023).</w:t>
      </w:r>
      <w:r>
        <w:t xml:space="preserve"> </w:t>
      </w:r>
      <w:r>
        <w:rPr>
          <w:iCs/>
          <w:i/>
        </w:rPr>
        <w:t xml:space="preserve">Especial: Innovaciones Tecnológicas en Diagnóstico Ocular en Hospitales Públicos y Privados</w:t>
      </w:r>
      <w:r>
        <w:t xml:space="preserve">. Vol. 89, No. 2.</w:t>
      </w:r>
    </w:p>
    <w:p>
      <w:pPr>
        <w:pStyle w:val="BodyText"/>
      </w:pPr>
      <w:r>
        <w:t xml:space="preserve">This journal issue features case studies and technological reviews from various regions, including significant contributions from Córdoba-based researchers. It explores the adoption of artificial intelligence in diagnosing diabetic retinopathy and the use of advanced imaging systems. For an ophthalmologist in Córdoba, staying updated with these technological advancements is crucial for maintaining competitiveness and providing state-of-the-art care to patients in both public and private settings.</w:t>
      </w:r>
    </w:p>
    <w:bookmarkEnd w:id="31"/>
    <w:p>
      <w:pPr>
        <w:pStyle w:val="BodyText"/>
      </w:pPr>
      <w:r>
        <w:t xml:space="preserve">Document generated for educational and informational purposes regarding Ophthalmology in Córdoba, Argentina.</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Ophthalmology Practice in Córdoba, Argentina</dc:title>
  <dc:creator/>
  <dc:language>en</dc:language>
  <cp:keywords/>
  <dcterms:created xsi:type="dcterms:W3CDTF">2026-08-07T00:14:25Z</dcterms:created>
  <dcterms:modified xsi:type="dcterms:W3CDTF">2026-08-07T00:14:25Z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