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Dhaka,</w:t>
      </w:r>
      <w:r>
        <w:t xml:space="preserve"> </w:t>
      </w:r>
      <w:r>
        <w:t xml:space="preserve">Bangladesh</w:t>
      </w:r>
    </w:p>
    <w:bookmarkStart w:id="23" w:name="X4560e4be0c799147eaf60b9a2c5c1ae7ac9cdad"/>
    <w:p>
      <w:pPr>
        <w:pStyle w:val="Heading1"/>
      </w:pPr>
      <w:r>
        <w:t xml:space="preserve">Annotated Bibliography: The Role of the Ophthalmologist in Dhaka, Bangladesh</w:t>
      </w:r>
    </w:p>
    <w:p>
      <w:pPr>
        <w:pStyle w:val="FirstParagraph"/>
      </w:pPr>
      <w:r>
        <w:t xml:space="preserve">This annotated bibliography compiles key resources regarding the practice of ophthalmology within the specific context of Dhaka, Bangladesh. It addresses the challenges faced by ophthalmologists in this densely populated capital, ranging from infectious diseases to the management of non-communicable eye conditions.</w:t>
      </w:r>
    </w:p>
    <w:bookmarkStart w:id="20" w:name="introduction"/>
    <w:p>
      <w:pPr>
        <w:pStyle w:val="Heading2"/>
      </w:pPr>
      <w:r>
        <w:t xml:space="preserve">Introduction</w:t>
      </w:r>
    </w:p>
    <w:p>
      <w:pPr>
        <w:pStyle w:val="FirstParagraph"/>
      </w:pPr>
      <w:r>
        <w:t xml:space="preserve">Dhaka, the capital of Bangladesh, presents a unique environment for healthcare professionals. With a population exceeding 20 million, the demand for specialized care is immense. The ophthalmologist in Dhaka operates at the intersection of high-volume public health needs and a growing private sector. The following sources provide a comprehensive overview of the landscape, including epidemiological data, clinical challenges, and systemic issues relevant to eye care in this region.</w:t>
      </w:r>
    </w:p>
    <w:bookmarkEnd w:id="20"/>
    <w:bookmarkStart w:id="21" w:name="bibliography"/>
    <w:p>
      <w:pPr>
        <w:pStyle w:val="Heading2"/>
      </w:pPr>
      <w:r>
        <w:t xml:space="preserve">Bibliography</w:t>
      </w:r>
    </w:p>
    <w:p>
      <w:pPr>
        <w:pStyle w:val="FirstParagraph"/>
      </w:pPr>
      <w:r>
        <w:t xml:space="preserve">1. World Health Organization. (2019).</w:t>
      </w:r>
      <w:r>
        <w:t xml:space="preserve"> </w:t>
      </w:r>
      <w:r>
        <w:rPr>
          <w:iCs/>
          <w:i/>
        </w:rPr>
        <w:t xml:space="preserve">Global Report on Vision: Bangladesh Country Profile</w:t>
      </w:r>
      <w:r>
        <w:t xml:space="preserve">. Geneva: World Health Organization.</w:t>
      </w:r>
    </w:p>
    <w:p>
      <w:pPr>
        <w:pStyle w:val="BodyText"/>
      </w:pPr>
      <w:r>
        <w:t xml:space="preserve">This report provides a macro-level analysis of eye health in Bangladesh, with specific data points relevant to urban centers like Dhaka. It highlights the prevalence of uncorrected refractive errors and cataracts, which constitute the primary caseload for ophthalmologists in the region. For a practitioner in Dhaka, this document is essential for understanding the national burden of disease and aligning local clinical practices with global health goals. It emphasizes the need for accessible screening programs in the slums and peri-urban areas of the capital.</w:t>
      </w:r>
    </w:p>
    <w:p>
      <w:pPr>
        <w:pStyle w:val="BodyText"/>
      </w:pPr>
      <w:r>
        <w:t xml:space="preserve">2. Rahman, M. M., et al. (2021). "Prevalence and Risk Factors of Diabetic Retinopathy in Urban Bangladesh: A Study in Dhaka."</w:t>
      </w:r>
      <w:r>
        <w:t xml:space="preserve"> </w:t>
      </w:r>
      <w:r>
        <w:rPr>
          <w:iCs/>
          <w:i/>
        </w:rPr>
        <w:t xml:space="preserve">Bangladesh Journal of Ophthalmology</w:t>
      </w:r>
      <w:r>
        <w:t xml:space="preserve">, 35(1), 12-19.</w:t>
      </w:r>
    </w:p>
    <w:p>
      <w:pPr>
        <w:pStyle w:val="BodyText"/>
      </w:pPr>
      <w:r>
        <w:t xml:space="preserve">As diabetes rates surge in Bangladesh, this study is critical for the modern ophthalmologist in Dhaka. It details the high incidence of diabetic retinopathy among urban populations, linking it to lifestyle changes and dietary shifts common in the capital city. The article provides statistical evidence that necessitates a shift in clinical focus from purely infectious diseases to chronic, non-communicable eye conditions. It serves as a guide for implementing regular screening protocols in Dhaka's private and public hospitals.</w:t>
      </w:r>
    </w:p>
    <w:p>
      <w:pPr>
        <w:pStyle w:val="BodyText"/>
      </w:pPr>
      <w:r>
        <w:t xml:space="preserve">3. Saha, S., &amp; Hossain, M. (2020). "Challenges in Managing Trachoma and Viral Conjunctivitis in Overcrowded Dhaka Communities."</w:t>
      </w:r>
      <w:r>
        <w:t xml:space="preserve"> </w:t>
      </w:r>
      <w:r>
        <w:rPr>
          <w:iCs/>
          <w:i/>
        </w:rPr>
        <w:t xml:space="preserve">Journal of Tropical Ophthalmology</w:t>
      </w:r>
      <w:r>
        <w:t xml:space="preserve">, 8(2), 45-52.</w:t>
      </w:r>
    </w:p>
    <w:p>
      <w:pPr>
        <w:pStyle w:val="BodyText"/>
      </w:pPr>
      <w:r>
        <w:t xml:space="preserve">Infectious eye diseases remain a significant concern in Dhaka due to high population density and sanitation issues. This paper explores the persistence of trachoma and the rapid spread of viral conjunctivitis in the capital. It is highly relevant for ophthalmologists working in community health settings in Dhaka, offering insights into outbreak management and the importance of hygiene education. The authors argue that clinical treatment must be paired with public health interventions to be effective in this specific geographic context.</w:t>
      </w:r>
    </w:p>
    <w:p>
      <w:pPr>
        <w:pStyle w:val="BodyText"/>
      </w:pPr>
      <w:r>
        <w:t xml:space="preserve">4. Bangladesh Medical Association. (2022).</w:t>
      </w:r>
      <w:r>
        <w:t xml:space="preserve"> </w:t>
      </w:r>
      <w:r>
        <w:rPr>
          <w:iCs/>
          <w:i/>
        </w:rPr>
        <w:t xml:space="preserve">Guidelines for Ophthalmic Practice in Resource-Limited Settings</w:t>
      </w:r>
      <w:r>
        <w:t xml:space="preserve">. Dhaka: BMA Publications.</w:t>
      </w:r>
    </w:p>
    <w:p>
      <w:pPr>
        <w:pStyle w:val="BodyText"/>
      </w:pPr>
      <w:r>
        <w:t xml:space="preserve">This guideline document is a practical resource for ophthalmologists practicing in Dhaka, particularly those in government facilities or non-profit organizations. It addresses the reality of resource constraints, offering protocols for managing complex cases with limited equipment. It covers everything from cataract surgery techniques suitable for high-volume settings to the management of glaucoma without advanced imaging technology. It is a foundational text for ensuring standardized care across the diverse healthcare landscape of Dhaka.</w:t>
      </w:r>
    </w:p>
    <w:p>
      <w:pPr>
        <w:pStyle w:val="BodyText"/>
      </w:pPr>
      <w:r>
        <w:t xml:space="preserve">5. Islam, K., &amp; Ahmed, T. (2019). "The Impact of Air Pollution on Ocular Surface Diseases in Dhaka City."</w:t>
      </w:r>
      <w:r>
        <w:t xml:space="preserve"> </w:t>
      </w:r>
      <w:r>
        <w:rPr>
          <w:iCs/>
          <w:i/>
        </w:rPr>
        <w:t xml:space="preserve">Asian Journal of Ophthalmology</w:t>
      </w:r>
      <w:r>
        <w:t xml:space="preserve">, 14(3), 210-218.</w:t>
      </w:r>
    </w:p>
    <w:p>
      <w:pPr>
        <w:pStyle w:val="BodyText"/>
      </w:pPr>
      <w:r>
        <w:t xml:space="preserve">Dhaka frequently ranks among the most polluted cities in the world. This study investigates the correlation between high particulate matter levels and the rise in dry eye syndrome and allergic conjunctivitis. For an ophthalmologist in Dhaka, this research is vital for differential diagnosis. It suggests that environmental factors must be considered when treating patients with chronic ocular irritation. The paper advocates for the inclusion of environmental counseling in routine eye care consultations within the city.</w:t>
      </w:r>
    </w:p>
    <w:p>
      <w:pPr>
        <w:pStyle w:val="BodyText"/>
      </w:pPr>
      <w:r>
        <w:t xml:space="preserve">6. Eye Hospital Dhaka. (2023).</w:t>
      </w:r>
      <w:r>
        <w:t xml:space="preserve"> </w:t>
      </w:r>
      <w:r>
        <w:rPr>
          <w:iCs/>
          <w:i/>
        </w:rPr>
        <w:t xml:space="preserve">Annual Report on Pediatric Ophthalmology and Strabismus</w:t>
      </w:r>
      <w:r>
        <w:t xml:space="preserve">. Dhaka: Eye Hospital Dhaka.</w:t>
      </w:r>
    </w:p>
    <w:p>
      <w:pPr>
        <w:pStyle w:val="BodyText"/>
      </w:pPr>
      <w:r>
        <w:t xml:space="preserve">This institutional report focuses on the specific needs of children in Dhaka. It highlights the prevalence of amblyopia and strabismus, conditions that are often overlooked until they cause permanent vision loss. The report underscores the importance of early detection in school settings across the capital. It provides valuable data for ophthalmologists specializing in pediatric care, illustrating the gap between the availability of treatment and the awareness of parents in Dhaka's diverse socioeconomic groups.</w:t>
      </w:r>
    </w:p>
    <w:p>
      <w:pPr>
        <w:pStyle w:val="BodyText"/>
      </w:pPr>
      <w:r>
        <w:t xml:space="preserve">7. Hossain, M. A. (2021). "Tele-ophthalmology: A Solution for Rural-Urban Referral Systems in Bangladesh."</w:t>
      </w:r>
      <w:r>
        <w:t xml:space="preserve"> </w:t>
      </w:r>
      <w:r>
        <w:rPr>
          <w:iCs/>
          <w:i/>
        </w:rPr>
        <w:t xml:space="preserve">Journal of Medical Internet Research</w:t>
      </w:r>
      <w:r>
        <w:t xml:space="preserve">, 23(4), e25678.</w:t>
      </w:r>
    </w:p>
    <w:p>
      <w:pPr>
        <w:pStyle w:val="BodyText"/>
      </w:pPr>
      <w:r>
        <w:t xml:space="preserve">While focused on the national level, this article is crucial for ophthalmologists in Dhaka who often serve as tertiary care centers for patients referred from rural areas. It discusses the implementation of tele-ophthalmology to triage cases before they reach the capital. For the Dhaka-based specialist, this technology offers a way to manage the overwhelming patient load by filtering cases remotely. It represents a modern approach to integrating Dhaka's advanced facilities with the broader healthcare network of Bangladesh.</w:t>
      </w:r>
    </w:p>
    <w:p>
      <w:pPr>
        <w:pStyle w:val="BodyText"/>
      </w:pPr>
      <w:r>
        <w:t xml:space="preserve">8. Khan, F., &amp; Rahman, S. (2020). "Ethical Considerations in Private Ophthalmic Practice in Dhaka."</w:t>
      </w:r>
      <w:r>
        <w:t xml:space="preserve"> </w:t>
      </w:r>
      <w:r>
        <w:rPr>
          <w:iCs/>
          <w:i/>
        </w:rPr>
        <w:t xml:space="preserve">Bangladesh Journal of Medical Ethics</w:t>
      </w:r>
      <w:r>
        <w:t xml:space="preserve">, 12(1), 33-40.</w:t>
      </w:r>
    </w:p>
    <w:p>
      <w:pPr>
        <w:pStyle w:val="BodyText"/>
      </w:pPr>
      <w:r>
        <w:t xml:space="preserve">The private healthcare sector in Dhaka is booming, but it brings ethical challenges regarding cost and accessibility. This paper discusses the responsibilities of the ophthalmologist in a market-driven environment. It addresses issues such as informed consent, the prescription of expensive medications versus generic alternatives, and the management of patient expectations. It is a necessary read for any ophthalmologist practicing in Dhaka's private clinics to ensure ethical standards are maintained amidst commercial pressures.</w:t>
      </w:r>
    </w:p>
    <w:bookmarkEnd w:id="21"/>
    <w:bookmarkStart w:id="22" w:name="conclusion"/>
    <w:p>
      <w:pPr>
        <w:pStyle w:val="Heading2"/>
      </w:pPr>
      <w:r>
        <w:t xml:space="preserve">Conclusion</w:t>
      </w:r>
    </w:p>
    <w:p>
      <w:pPr>
        <w:pStyle w:val="FirstParagraph"/>
      </w:pPr>
      <w:r>
        <w:t xml:space="preserve">The practice of ophthalmology in Dhaka, Bangladesh, is complex and multifaceted. The selected bibliography demonstrates that an ophthalmologist in this region must be versatile, capable of managing infectious diseases, chronic conditions like diabetes, and environmental impacts, all while navigating resource limitations and ethical considerations. These resources collectively provide a robust framework for understanding and improving eye care in one of the world's most dynamic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Dhaka, Bangladesh</dc:title>
  <dc:creator/>
  <dc:language>en</dc:language>
  <cp:keywords/>
  <dcterms:created xsi:type="dcterms:W3CDTF">2026-08-07T04:18:43Z</dcterms:created>
  <dcterms:modified xsi:type="dcterms:W3CDTF">2026-08-07T04:18:43Z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