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Medellín,</w:t>
      </w:r>
      <w:r>
        <w:t xml:space="preserve"> </w:t>
      </w:r>
      <w:r>
        <w:t xml:space="preserve">Colombia</w:t>
      </w:r>
    </w:p>
    <w:bookmarkStart w:id="23" w:name="Xb188c68f1e97c0755c5cf042bdbfe0fc42cb00a"/>
    <w:p>
      <w:pPr>
        <w:pStyle w:val="Heading1"/>
      </w:pPr>
      <w:r>
        <w:t xml:space="preserve">Annotated Bibliography: The Role of the Ophthalmologist in Medellín, Colombia</w:t>
      </w:r>
    </w:p>
    <w:p>
      <w:pPr>
        <w:pStyle w:val="FirstParagraph"/>
      </w:pPr>
      <w:r>
        <w:t xml:space="preserve">This annotated bibliography compiles key resources regarding the practice of ophthalmology within the specific context of Medellín, Colombia. It addresses the unique epidemiological challenges, the structure of the healthcare system (EPS and IPS), and the technological advancements available in this major urban center. The selected sources provide a comprehensive overview for understanding how ophthalmologists operate in this region, balancing public health mandates with private sector innovation.</w:t>
      </w:r>
    </w:p>
    <w:bookmarkStart w:id="20" w:name="introduction-to-the-context"/>
    <w:p>
      <w:pPr>
        <w:pStyle w:val="Heading2"/>
      </w:pPr>
      <w:r>
        <w:t xml:space="preserve">Introduction to the Context</w:t>
      </w:r>
    </w:p>
    <w:p>
      <w:pPr>
        <w:pStyle w:val="FirstParagraph"/>
      </w:pPr>
      <w:r>
        <w:t xml:space="preserve">Medellín, the capital of the Antioquia department, presents a distinct landscape for medical professionals. The city is known for its rapid modernization and high concentration of specialized medical centers. For an ophthalmologist, this environment offers opportunities in refractive surgery, retinal care, and pediatric ophthalmology, while simultaneously demanding attention to preventable blindness caused by diabetes and hypertension, which are prevalent in the Colombian population.</w:t>
      </w:r>
    </w:p>
    <w:bookmarkEnd w:id="20"/>
    <w:bookmarkStart w:id="21" w:name="selected-sources"/>
    <w:p>
      <w:pPr>
        <w:pStyle w:val="Heading2"/>
      </w:pPr>
      <w:r>
        <w:t xml:space="preserve">Selected Sources</w:t>
      </w:r>
    </w:p>
    <w:p>
      <w:pPr>
        <w:pStyle w:val="FirstParagraph"/>
      </w:pPr>
      <w:r>
        <w:t xml:space="preserve">Ministry of Health and Social Protection of Colombia. (2020).</w:t>
      </w:r>
      <w:r>
        <w:t xml:space="preserve"> </w:t>
      </w:r>
      <w:r>
        <w:rPr>
          <w:iCs/>
          <w:i/>
        </w:rPr>
        <w:t xml:space="preserve">Plan Nacional de Salud Visual 2020-2025</w:t>
      </w:r>
      <w:r>
        <w:t xml:space="preserve">. Bogotá: Ministry of Health.</w:t>
      </w:r>
    </w:p>
    <w:p>
      <w:pPr>
        <w:pStyle w:val="BodyText"/>
      </w:pPr>
      <w:r>
        <w:t xml:space="preserve">This official government document outlines the national strategy for eye health, which directly dictates the operational framework for ophthalmologists in Medellín. It emphasizes the reduction of avoidable blindness and the integration of eye care into primary care networks. The plan details specific targets for screening diabetic retinopathy and cataracts, which are critical for public sector ophthalmologists in Antioquia.</w:t>
      </w:r>
    </w:p>
    <w:p>
      <w:pPr>
        <w:pStyle w:val="BodyText"/>
      </w:pPr>
      <w:r>
        <w:t xml:space="preserve">As a primary source from the regulatory body, this document is authoritative and essential. It provides the legal and ethical baseline for practice in Colombia.</w:t>
      </w:r>
    </w:p>
    <w:p>
      <w:pPr>
        <w:pStyle w:val="BodyText"/>
      </w:pPr>
      <w:r>
        <w:t xml:space="preserve">Highly relevant for understanding the public health obligations of an ophthalmologist in Medellín, particularly regarding service quotas and preventive care mandates.</w:t>
      </w:r>
    </w:p>
    <w:p>
      <w:pPr>
        <w:pStyle w:val="BodyText"/>
      </w:pPr>
      <w:r>
        <w:t xml:space="preserve">Sociedad Colombiana de Oftalmología (SCO). (2021).</w:t>
      </w:r>
      <w:r>
        <w:t xml:space="preserve"> </w:t>
      </w:r>
      <w:r>
        <w:rPr>
          <w:iCs/>
          <w:i/>
        </w:rPr>
        <w:t xml:space="preserve">Guías de Práctica Clínica en Oftalmología</w:t>
      </w:r>
      <w:r>
        <w:t xml:space="preserve">. Medellín: SCO Publications.</w:t>
      </w:r>
    </w:p>
    <w:p>
      <w:pPr>
        <w:pStyle w:val="BodyText"/>
      </w:pPr>
      <w:r>
        <w:t xml:space="preserve">Published by the Colombian Society of Ophthalmology, this collection of clinical practice guidelines offers standardized protocols for diagnosing and treating common eye conditions. The guidelines are tailored to the resources available in Colombian hospitals and clinics. They cover areas such as glaucoma management, uveitis, and corneal diseases, reflecting the expertise of leading specialists in the country, many of whom are based in Medellín.</w:t>
      </w:r>
    </w:p>
    <w:p>
      <w:pPr>
        <w:pStyle w:val="BodyText"/>
      </w:pPr>
      <w:r>
        <w:t xml:space="preserve">This is a peer-reviewed, professional resource that ensures clinical accuracy. It is widely respected within the medical community in Medellín and serves as a reference for continuing medical education.</w:t>
      </w:r>
    </w:p>
    <w:p>
      <w:pPr>
        <w:pStyle w:val="BodyText"/>
      </w:pPr>
      <w:r>
        <w:t xml:space="preserve">Crucial for any ophthalmologist practicing in Medellín to ensure compliance with national standards and to maintain high-quality patient care.</w:t>
      </w:r>
    </w:p>
    <w:p>
      <w:pPr>
        <w:pStyle w:val="BodyText"/>
      </w:pPr>
      <w:r>
        <w:t xml:space="preserve">García, L., &amp; Rodríguez, M. (2019). "Prevalence of Diabetic Retinopathy in Urban Centers of Antioquia."</w:t>
      </w:r>
      <w:r>
        <w:t xml:space="preserve"> </w:t>
      </w:r>
      <w:r>
        <w:rPr>
          <w:iCs/>
          <w:i/>
        </w:rPr>
        <w:t xml:space="preserve">Revista Colombiana de Oftalmología</w:t>
      </w:r>
      <w:r>
        <w:t xml:space="preserve">, 48(2), 45-52.</w:t>
      </w:r>
    </w:p>
    <w:p>
      <w:pPr>
        <w:pStyle w:val="BodyText"/>
      </w:pPr>
      <w:r>
        <w:t xml:space="preserve">This research article presents data on the prevalence of diabetic retinopathy in urban areas of Antioquia, with a significant focus on Medellín. The study highlights the correlation between rising diabetes rates and the increasing demand for retinal specialists. It discusses the challenges of early detection in the public healthcare system and proposes screening models that could be implemented in local clinics.</w:t>
      </w:r>
    </w:p>
    <w:p>
      <w:pPr>
        <w:pStyle w:val="BodyText"/>
      </w:pPr>
      <w:r>
        <w:t xml:space="preserve">The study is methodologically sound and provides localized data that is directly applicable to the Medellín context. It underscores the importance of retinal care in the region.</w:t>
      </w:r>
    </w:p>
    <w:p>
      <w:pPr>
        <w:pStyle w:val="BodyText"/>
      </w:pPr>
      <w:r>
        <w:t xml:space="preserve">Directly relevant for ophthalmologists in Medellín who need to understand the local epidemiology of diabetic eye disease and advocate for better screening programs.</w:t>
      </w:r>
    </w:p>
    <w:p>
      <w:pPr>
        <w:pStyle w:val="BodyText"/>
      </w:pPr>
      <w:r>
        <w:t xml:space="preserve">Fundación Universitaria de Ciencias de la Salud (FUCS). (2022).</w:t>
      </w:r>
      <w:r>
        <w:t xml:space="preserve"> </w:t>
      </w:r>
      <w:r>
        <w:rPr>
          <w:iCs/>
          <w:i/>
        </w:rPr>
        <w:t xml:space="preserve">Annual Report on Ophthalmology Residency Training</w:t>
      </w:r>
      <w:r>
        <w:t xml:space="preserve">. Bogotá: FUCS.</w:t>
      </w:r>
    </w:p>
    <w:p>
      <w:pPr>
        <w:pStyle w:val="BodyText"/>
      </w:pPr>
      <w:r>
        <w:t xml:space="preserve">This report details the training programs for ophthalmology residents in Colombia, including those affiliated with hospitals in Medellín. It outlines the curriculum, which includes rotations in public hospitals, private clinics, and community health centers. The report emphasizes the importance of training future ophthalmologists to handle both advanced surgical procedures and basic eye care in resource-limited settings.</w:t>
      </w:r>
    </w:p>
    <w:p>
      <w:pPr>
        <w:pStyle w:val="BodyText"/>
      </w:pPr>
      <w:r>
        <w:t xml:space="preserve">This document provides insight into the educational standards and the pipeline of new ophthalmologists entering the workforce in Colombia. It is a reliable source for understanding the professional development landscape.</w:t>
      </w:r>
    </w:p>
    <w:p>
      <w:pPr>
        <w:pStyle w:val="BodyText"/>
      </w:pPr>
      <w:r>
        <w:t xml:space="preserve">Relevant for understanding the qualifications and training background of ophthalmologists practicing in Medellín, as well as the future direction of the specialty in the region.</w:t>
      </w:r>
    </w:p>
    <w:p>
      <w:pPr>
        <w:pStyle w:val="BodyText"/>
      </w:pPr>
      <w:r>
        <w:t xml:space="preserve">Hospital Pablo Tobón Uribe. (2021).</w:t>
      </w:r>
      <w:r>
        <w:t xml:space="preserve"> </w:t>
      </w:r>
      <w:r>
        <w:rPr>
          <w:iCs/>
          <w:i/>
        </w:rPr>
        <w:t xml:space="preserve">Department of Ophthalmology: Services and Innovations</w:t>
      </w:r>
      <w:r>
        <w:t xml:space="preserve">. Medellín: Hospital Pablo Tobón Uribe.</w:t>
      </w:r>
    </w:p>
    <w:p>
      <w:pPr>
        <w:pStyle w:val="BodyText"/>
      </w:pPr>
      <w:r>
        <w:t xml:space="preserve">This institutional document describes the services offered by one of the leading public hospitals in Medellín. It highlights the department's focus on trauma care, pediatric ophthalmology, and advanced retinal surgery. The document also discusses the hospital's role in training medical students and residents, as well as its participation in research projects aimed at improving eye health outcomes in the city.</w:t>
      </w:r>
    </w:p>
    <w:p>
      <w:pPr>
        <w:pStyle w:val="BodyText"/>
      </w:pPr>
      <w:r>
        <w:t xml:space="preserve">As a primary source from a major healthcare provider in Medellín, this document offers a realistic view of the capabilities and challenges of public ophthalmology services in the city.</w:t>
      </w:r>
    </w:p>
    <w:p>
      <w:pPr>
        <w:pStyle w:val="BodyText"/>
      </w:pPr>
      <w:r>
        <w:t xml:space="preserve">Highly relevant for patients and professionals seeking to understand the scope of public ophthalmology services available in Medellín.</w:t>
      </w:r>
    </w:p>
    <w:p>
      <w:pPr>
        <w:pStyle w:val="BodyText"/>
      </w:pPr>
      <w:r>
        <w:t xml:space="preserve">Clínica del Country. (2023).</w:t>
      </w:r>
      <w:r>
        <w:t xml:space="preserve"> </w:t>
      </w:r>
      <w:r>
        <w:rPr>
          <w:iCs/>
          <w:i/>
        </w:rPr>
        <w:t xml:space="preserve">Ophthalmology Center: Technological Advancements in Eye Care</w:t>
      </w:r>
      <w:r>
        <w:t xml:space="preserve">. Medellín: Clínica del Country.</w:t>
      </w:r>
    </w:p>
    <w:p>
      <w:pPr>
        <w:pStyle w:val="BodyText"/>
      </w:pPr>
      <w:r>
        <w:t xml:space="preserve">This promotional and informational document from a leading private hospital in Medellín showcases the advanced technology and specialized services available in the private sector. It details the use of femtosecond lasers for cataract surgery, advanced imaging for retinal diseases, and personalized refractive surgery options. The document also emphasizes the hospital's commitment to patient comfort and rapid recovery.</w:t>
      </w:r>
    </w:p>
    <w:p>
      <w:pPr>
        <w:pStyle w:val="BodyText"/>
      </w:pPr>
      <w:r>
        <w:t xml:space="preserve">While promotional in nature, this document provides valuable information about the cutting-edge technologies and services available to patients in Medellín who have access to private healthcare.</w:t>
      </w:r>
    </w:p>
    <w:p>
      <w:pPr>
        <w:pStyle w:val="BodyText"/>
      </w:pPr>
      <w:r>
        <w:t xml:space="preserve">Relevant for understanding the high-end capabilities of ophthalmology in Medellín and the options available for elective and advanced procedures.</w:t>
      </w:r>
    </w:p>
    <w:p>
      <w:pPr>
        <w:pStyle w:val="BodyText"/>
      </w:pPr>
      <w:r>
        <w:t xml:space="preserve">World Health Organization (WHO). (2019).</w:t>
      </w:r>
      <w:r>
        <w:t xml:space="preserve"> </w:t>
      </w:r>
      <w:r>
        <w:rPr>
          <w:iCs/>
          <w:i/>
        </w:rPr>
        <w:t xml:space="preserve">Global Action Plan for Eye Health 2019-2023: Towards Universal Eye Health</w:t>
      </w:r>
      <w:r>
        <w:t xml:space="preserve">. Geneva: WHO.</w:t>
      </w:r>
    </w:p>
    <w:p>
      <w:pPr>
        <w:pStyle w:val="BodyText"/>
      </w:pPr>
      <w:r>
        <w:t xml:space="preserve">This global framework provides a broader context for eye health initiatives in Colombia and Medellín. It outlines international best practices for preventing blindness and promoting eye health, which are often adapted by national and local health authorities. The plan emphasizes the importance of integrating eye care into primary health care systems and addressing social determinants of health.</w:t>
      </w:r>
    </w:p>
    <w:p>
      <w:pPr>
        <w:pStyle w:val="BodyText"/>
      </w:pPr>
      <w:r>
        <w:t xml:space="preserve">As a global authority, the WHO provides a comprehensive and evidence-based approach to eye health. Its recommendations are influential in shaping national policies in Colombia.</w:t>
      </w:r>
    </w:p>
    <w:p>
      <w:pPr>
        <w:pStyle w:val="BodyText"/>
      </w:pPr>
      <w:r>
        <w:t xml:space="preserve">Relevant for understanding the international standards and goals that influence ophthalmology practice and policy in Medellín and Colombia as a whole.</w:t>
      </w:r>
    </w:p>
    <w:p>
      <w:pPr>
        <w:pStyle w:val="BodyText"/>
      </w:pPr>
      <w:r>
        <w:t xml:space="preserve">Universidad de Antioquia. (2020).</w:t>
      </w:r>
      <w:r>
        <w:t xml:space="preserve"> </w:t>
      </w:r>
      <w:r>
        <w:rPr>
          <w:iCs/>
          <w:i/>
        </w:rPr>
        <w:t xml:space="preserve">Research in Ophthalmology: Contributions from Medellín</w:t>
      </w:r>
      <w:r>
        <w:t xml:space="preserve">. Medellín: Universidad de Antioquia.</w:t>
      </w:r>
    </w:p>
    <w:p>
      <w:pPr>
        <w:pStyle w:val="BodyText"/>
      </w:pPr>
      <w:r>
        <w:t xml:space="preserve">This academic publication compiles research studies conducted by ophthalmologists and researchers affiliated with the University of Antioquia in Medellín. The studies cover a wide range of topics, including genetic factors in eye diseases, outcomes of surgical interventions, and public health interventions. The publication highlights the city's role as a center for ophthalmic research in Colombia.</w:t>
      </w:r>
    </w:p>
    <w:p>
      <w:pPr>
        <w:pStyle w:val="BodyText"/>
      </w:pPr>
      <w:r>
        <w:t xml:space="preserve">This is a peer-reviewed academic source that demonstrates the scientific rigor and research capacity of ophthalmologists in Medellín. It is a valuable resource for staying updated on local research findings.</w:t>
      </w:r>
    </w:p>
    <w:p>
      <w:pPr>
        <w:pStyle w:val="BodyText"/>
      </w:pPr>
      <w:r>
        <w:t xml:space="preserve">Highly relevant for ophthalmologists and researchers interested in the scientific contributions and innovations emerging from Medellín's academic and medical institutions.</w:t>
      </w:r>
    </w:p>
    <w:bookmarkEnd w:id="21"/>
    <w:bookmarkStart w:id="22" w:name="conclusion"/>
    <w:p>
      <w:pPr>
        <w:pStyle w:val="Heading2"/>
      </w:pPr>
      <w:r>
        <w:t xml:space="preserve">Conclusion</w:t>
      </w:r>
    </w:p>
    <w:p>
      <w:pPr>
        <w:pStyle w:val="FirstParagraph"/>
      </w:pPr>
      <w:r>
        <w:t xml:space="preserve">The practice of ophthalmology in Medellín, Colombia, is characterized by a dynamic interplay between public health imperatives and private sector innovation. The annotated sources above illustrate the diverse challenges and opportunities faced by ophthalmologists in this city. From addressing the high prevalence of diabetic retinopathy to leveraging advanced surgical technologies, ophthalmologists in Medellín play a critical role in preserving and improving vision for the population. This bibliography serves as a foundational resource for understanding the professional, clinical, and systemic aspects of ophthalmology in this vibrant Colombian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Medellín, Colombia</dc:title>
  <dc:creator/>
  <dc:language>en</dc:language>
  <cp:keywords/>
  <dcterms:created xsi:type="dcterms:W3CDTF">2026-08-07T11:03:25Z</dcterms:created>
  <dcterms:modified xsi:type="dcterms:W3CDTF">2026-08-07T11:03:25Z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