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Ophthalmologist</w:t>
      </w:r>
      <w:r>
        <w:t xml:space="preserve"> </w:t>
      </w:r>
      <w:r>
        <w:t xml:space="preserve">in</w:t>
      </w:r>
      <w:r>
        <w:t xml:space="preserve"> </w:t>
      </w:r>
      <w:r>
        <w:t xml:space="preserve">France</w:t>
      </w:r>
      <w:r>
        <w:t xml:space="preserve"> </w:t>
      </w:r>
      <w:r>
        <w:t xml:space="preserve">Paris</w:t>
      </w:r>
    </w:p>
    <w:bookmarkStart w:id="20" w:name="Xd78bc9527368d1d709864f9ad92b9c05a5e6ff8"/>
    <w:p>
      <w:pPr>
        <w:pStyle w:val="Heading1"/>
      </w:pPr>
      <w:r>
        <w:t xml:space="preserve">Annotated Bibliography: The Ophthalmologist in France Paris</w:t>
      </w:r>
    </w:p>
    <w:p>
      <w:pPr>
        <w:pStyle w:val="FirstParagraph"/>
      </w:pPr>
      <w:r>
        <w:t xml:space="preserve">This annotated bibliography compiles essential resources regarding the practice, regulation, and clinical environment of the ophthalmologist within the specific context of France Paris. The selection covers legal frameworks, public health statistics, professional organization, and the unique healthcare infrastructure of the French capital.</w:t>
      </w:r>
    </w:p>
    <w:p>
      <w:pPr>
        <w:pStyle w:val="BodyText"/>
      </w:pPr>
      <w:r>
        <w:t xml:space="preserve"> </w:t>
      </w:r>
      <w:r>
        <w:t xml:space="preserve">Haute Autorité de Santé (HAS). (2021).</w:t>
      </w:r>
      <w:r>
        <w:t xml:space="preserve"> </w:t>
      </w:r>
      <w:r>
        <w:rPr>
          <w:iCs/>
          <w:i/>
        </w:rPr>
        <w:t xml:space="preserve">Prise en charge des patients atteints de rétinopathie diabétique : Recommandations de bonnes pratiques professionnelles</w:t>
      </w:r>
      <w:r>
        <w:t xml:space="preserve">. Paris: HAS.</w:t>
      </w:r>
      <w:r>
        <w:t xml:space="preserve"> </w:t>
      </w:r>
    </w:p>
    <w:p>
      <w:pPr>
        <w:pStyle w:val="BodyText"/>
      </w:pPr>
      <w:r>
        <w:t xml:space="preserve">This document outlines the clinical guidelines for managing diabetic retinopathy, a leading cause of blindness in France. It details the specific protocols that an ophthalmologist in France Paris must follow regarding screening intervals, laser treatment, and intravitreal injections.</w:t>
      </w:r>
    </w:p>
    <w:p>
      <w:pPr>
        <w:pStyle w:val="BodyText"/>
      </w:pPr>
      <w:r>
        <w:t xml:space="preserve">This is a critical resource for understanding the standard of care. It highlights the high level of specialization required in Parisian hospitals and private clinics, where diabetic populations are dense. It serves as a benchmark for legal compliance in ophthalmic practice.</w:t>
      </w:r>
    </w:p>
    <w:p>
      <w:pPr>
        <w:pStyle w:val="BodyText"/>
      </w:pPr>
      <w:r>
        <w:t xml:space="preserve"> </w:t>
      </w:r>
      <w:r>
        <w:t xml:space="preserve">Conseil National de l'Ordre des Médecins. (2023).</w:t>
      </w:r>
      <w:r>
        <w:t xml:space="preserve"> </w:t>
      </w:r>
      <w:r>
        <w:rPr>
          <w:iCs/>
          <w:i/>
        </w:rPr>
        <w:t xml:space="preserve">Code de Déontologie Médicale : Article 35 à 40 (Secret Médical et Relations Professionnelles)</w:t>
      </w:r>
      <w:r>
        <w:t xml:space="preserve">. Paris: CNOM.</w:t>
      </w:r>
      <w:r>
        <w:t xml:space="preserve"> </w:t>
      </w:r>
    </w:p>
    <w:p>
      <w:pPr>
        <w:pStyle w:val="BodyText"/>
      </w:pPr>
      <w:r>
        <w:t xml:space="preserve">This section of the French Medical Code of Ethics governs the professional conduct of all physicians, including the ophthalmologist. It addresses patient confidentiality, the prohibition of advertising, and the rules regarding referrals between general practitioners and specialists in the Île-de-France region.</w:t>
      </w:r>
    </w:p>
    <w:p>
      <w:pPr>
        <w:pStyle w:val="BodyText"/>
      </w:pPr>
      <w:r>
        <w:t xml:space="preserve">Essential for any ophthalmologist practicing in France Paris. The strict interpretation of these articles in the Parisian jurisdiction affects how specialists market their services and interact with patients. It underscores the formal, regulated nature of the French medical system.</w:t>
      </w:r>
    </w:p>
    <w:p>
      <w:pPr>
        <w:pStyle w:val="BodyText"/>
      </w:pPr>
      <w:r>
        <w:t xml:space="preserve"> </w:t>
      </w:r>
      <w:r>
        <w:t xml:space="preserve">Institut de Veille Sanitaire (InVS). (2022).</w:t>
      </w:r>
      <w:r>
        <w:t xml:space="preserve"> </w:t>
      </w:r>
      <w:r>
        <w:rPr>
          <w:iCs/>
          <w:i/>
        </w:rPr>
        <w:t xml:space="preserve">Épidémiologie des maladies oculaires en France : Données régionales et urbaines</w:t>
      </w:r>
      <w:r>
        <w:t xml:space="preserve">. Saint-Maurice: InVS.</w:t>
      </w:r>
      <w:r>
        <w:t xml:space="preserve"> </w:t>
      </w:r>
    </w:p>
    <w:p>
      <w:pPr>
        <w:pStyle w:val="BodyText"/>
      </w:pPr>
      <w:r>
        <w:t xml:space="preserve">This report provides statistical data on the prevalence of ocular diseases such as glaucoma, macular degeneration, and cataracts across France. It includes specific breakdowns for urban centers, with a focus on the demographic pressures in France Paris.</w:t>
      </w:r>
    </w:p>
    <w:p>
      <w:pPr>
        <w:pStyle w:val="BodyText"/>
      </w:pPr>
      <w:r>
        <w:t xml:space="preserve">This source is valuable for understanding the patient load an ophthalmologist faces in the capital. It reveals that Paris has a higher concentration of elderly patients requiring complex surgical interventions compared to rural France, influencing clinic staffing and equipment needs.</w:t>
      </w:r>
    </w:p>
    <w:p>
      <w:pPr>
        <w:pStyle w:val="BodyText"/>
      </w:pPr>
      <w:r>
        <w:t xml:space="preserve"> </w:t>
      </w:r>
      <w:r>
        <w:t xml:space="preserve">Société Française d'Ophtalmologie (SFO). (2023).</w:t>
      </w:r>
      <w:r>
        <w:t xml:space="preserve"> </w:t>
      </w:r>
      <w:r>
        <w:rPr>
          <w:iCs/>
          <w:i/>
        </w:rPr>
        <w:t xml:space="preserve">Guide de la Formation Continue en Ophtalmologie : Spécificités des Centres Universitaires</w:t>
      </w:r>
      <w:r>
        <w:t xml:space="preserve">. Paris: SFO.</w:t>
      </w:r>
      <w:r>
        <w:t xml:space="preserve"> </w:t>
      </w:r>
    </w:p>
    <w:p>
      <w:pPr>
        <w:pStyle w:val="BodyText"/>
      </w:pPr>
      <w:r>
        <w:t xml:space="preserve">The French Society of Ophthalmology publishes this guide to outline continuing medical education (CME) requirements. It highlights the role of major Parisian teaching hospitals (Hôpitaux Universitaires) in training the next generation of ophthalmologists.</w:t>
      </w:r>
    </w:p>
    <w:p>
      <w:pPr>
        <w:pStyle w:val="BodyText"/>
      </w:pPr>
      <w:r>
        <w:t xml:space="preserve">This document illustrates the academic prestige of France Paris in the field of ophthalmology. It shows that practicing in Paris often involves a dual role of clinician and educator, distinguishing it from practice in smaller French towns.</w:t>
      </w:r>
    </w:p>
    <w:p>
      <w:pPr>
        <w:pStyle w:val="BodyText"/>
      </w:pPr>
      <w:r>
        <w:t xml:space="preserve"> </w:t>
      </w:r>
      <w:r>
        <w:t xml:space="preserve">Ministère des Solidarités et de la Santé. (2020).</w:t>
      </w:r>
      <w:r>
        <w:t xml:space="preserve"> </w:t>
      </w:r>
      <w:r>
        <w:rPr>
          <w:iCs/>
          <w:i/>
        </w:rPr>
        <w:t xml:space="preserve">Organisation des soins ophtalmologiques en Île-de-France : Rapport sur la désertification médicale et l'offre de soins</w:t>
      </w:r>
      <w:r>
        <w:t xml:space="preserve">. Paris: Ministère.</w:t>
      </w:r>
      <w:r>
        <w:t xml:space="preserve"> </w:t>
      </w:r>
    </w:p>
    <w:p>
      <w:pPr>
        <w:pStyle w:val="BodyText"/>
      </w:pPr>
      <w:r>
        <w:t xml:space="preserve">This government report analyzes the distribution of ophthalmologists in the Île-de-France region. It discusses the imbalance between the high demand in central Paris and the availability of specialists in the outer suburbs (banlieues).</w:t>
      </w:r>
    </w:p>
    <w:p>
      <w:pPr>
        <w:pStyle w:val="BodyText"/>
      </w:pPr>
      <w:r>
        <w:t xml:space="preserve">Crucial for understanding the logistical challenges of the profession. It explains why an ophthalmologist in France Paris may face long waiting lists and high patient turnover. It also informs policy decisions regarding incentives for specialists to practice in underserved areas of the capital.</w:t>
      </w:r>
    </w:p>
    <w:p>
      <w:pPr>
        <w:pStyle w:val="BodyText"/>
      </w:pPr>
      <w:r>
        <w:t xml:space="preserve"> </w:t>
      </w:r>
      <w:r>
        <w:t xml:space="preserve">Caisse Nationale d'Assurance Maladie (CNAM). (2023).</w:t>
      </w:r>
      <w:r>
        <w:t xml:space="preserve"> </w:t>
      </w:r>
      <w:r>
        <w:rPr>
          <w:iCs/>
          <w:i/>
        </w:rPr>
        <w:t xml:space="preserve">Tarification des actes ophtalmologiques : Nomenclature Générale des Actes Professionnels (NGAP)</w:t>
      </w:r>
      <w:r>
        <w:t xml:space="preserve">. Paris: CNAM.</w:t>
      </w:r>
      <w:r>
        <w:t xml:space="preserve"> </w:t>
      </w:r>
    </w:p>
    <w:p>
      <w:pPr>
        <w:pStyle w:val="BodyText"/>
      </w:pPr>
      <w:r>
        <w:t xml:space="preserve">This document lists the official reimbursement rates for ophthalmic procedures in France. It details the costs covered by the state for consultations, surgeries, and diagnostic tests performed by an ophthalmologist.</w:t>
      </w:r>
    </w:p>
    <w:p>
      <w:pPr>
        <w:pStyle w:val="BodyText"/>
      </w:pPr>
      <w:r>
        <w:t xml:space="preserve">This is a practical necessity for financial planning. In France Paris, where the cost of living and operating a clinic is high, understanding the NGAP is vital. It explains the economic model of the French ophthalmologist, balancing state reimbursement with private sector fees.</w:t>
      </w:r>
    </w:p>
    <w:p>
      <w:pPr>
        <w:pStyle w:val="BodyText"/>
      </w:pPr>
      <w:r>
        <w:t xml:space="preserve"> </w:t>
      </w:r>
      <w:r>
        <w:t xml:space="preserve">Hôpital des Quinze-Vingts. (2022).</w:t>
      </w:r>
      <w:r>
        <w:t xml:space="preserve"> </w:t>
      </w:r>
      <w:r>
        <w:rPr>
          <w:iCs/>
          <w:i/>
        </w:rPr>
        <w:t xml:space="preserve">Annuaire des Recherches Cliniques en Ophtalmologie : Innovations Technologiques</w:t>
      </w:r>
      <w:r>
        <w:t xml:space="preserve">. Paris: Hôpital des Quinze-Vingts.</w:t>
      </w:r>
      <w:r>
        <w:t xml:space="preserve"> </w:t>
      </w:r>
    </w:p>
    <w:p>
      <w:pPr>
        <w:pStyle w:val="BodyText"/>
      </w:pPr>
      <w:r>
        <w:t xml:space="preserve">As the only specialized ophthalmology hospital in France, the Quinze-Vingts in Paris publishes this annual review of clinical trials. It covers cutting-edge treatments for retinal diseases and corneal transplants.</w:t>
      </w:r>
    </w:p>
    <w:p>
      <w:pPr>
        <w:pStyle w:val="BodyText"/>
      </w:pPr>
      <w:r>
        <w:t xml:space="preserve">This source highlights the technological leadership of France Paris in ophthalmology. It demonstrates that an ophthalmologist in this city has access to the most advanced diagnostic tools and surgical techniques available in Europe, setting a high standard for patient care.</w:t>
      </w:r>
    </w:p>
    <w:p>
      <w:pPr>
        <w:pStyle w:val="BodyText"/>
      </w:pPr>
      <w:r>
        <w:t xml:space="preserve"> </w:t>
      </w:r>
      <w:r>
        <w:t xml:space="preserve">Ordre des Opticiens-Lunetiers de Paris. (2021).</w:t>
      </w:r>
      <w:r>
        <w:t xml:space="preserve"> </w:t>
      </w:r>
      <w:r>
        <w:rPr>
          <w:iCs/>
          <w:i/>
        </w:rPr>
        <w:t xml:space="preserve">Collaboration entre Ophtalmologistes et Opticiens : Cadre Légal et Pratique</w:t>
      </w:r>
      <w:r>
        <w:t xml:space="preserve">. Paris: Ordre des Opticiens.</w:t>
      </w:r>
      <w:r>
        <w:t xml:space="preserve"> </w:t>
      </w:r>
    </w:p>
    <w:p>
      <w:pPr>
        <w:pStyle w:val="BodyText"/>
      </w:pPr>
      <w:r>
        <w:t xml:space="preserve">This publication defines the legal boundaries and collaborative practices between ophthalmologists and opticians in Paris. It clarifies the prescription process and the prohibition of direct financial ties between the two professions.</w:t>
      </w:r>
    </w:p>
    <w:p>
      <w:pPr>
        <w:pStyle w:val="BodyText"/>
      </w:pPr>
      <w:r>
        <w:t xml:space="preserve">Important for understanding the ecosystem of eye care in France Paris. It ensures that the ophthalmologist maintains clinical independence. This separation is strictly enforced in Paris to prevent conflicts of interest, distinguishing the French model from other countries.</w:t>
      </w:r>
    </w:p>
    <w:p>
      <w:pPr>
        <w:pStyle w:val="BodyText"/>
      </w:pPr>
      <w:r>
        <w:t xml:space="preserve">Document generated for educational and informational purposes regarding the medical profession in France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Ophthalmologist in France Paris</dc:title>
  <dc:creator/>
  <dc:language>en</dc:language>
  <cp:keywords/>
  <dcterms:created xsi:type="dcterms:W3CDTF">2026-08-07T04:43:32Z</dcterms:created>
  <dcterms:modified xsi:type="dcterms:W3CDTF">2026-08-07T04:43:32Z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