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Ophthalmology</w:t>
      </w:r>
      <w:r>
        <w:t xml:space="preserve"> </w:t>
      </w:r>
      <w:r>
        <w:t xml:space="preserve">in</w:t>
      </w:r>
      <w:r>
        <w:t xml:space="preserve"> </w:t>
      </w:r>
      <w:r>
        <w:t xml:space="preserve">Ghana</w:t>
      </w:r>
      <w:r>
        <w:t xml:space="preserve"> </w:t>
      </w:r>
      <w:r>
        <w:t xml:space="preserve">Accra</w:t>
      </w:r>
    </w:p>
    <w:bookmarkStart w:id="23" w:name="X7ef0ec3e67d04a2bf3f2de2b1ac9616f6e1edf7"/>
    <w:p>
      <w:pPr>
        <w:pStyle w:val="Heading1"/>
      </w:pPr>
      <w:r>
        <w:t xml:space="preserve">Annotated Bibliography: Ophthalmology and Eye Care in Ghana Accra</w:t>
      </w:r>
    </w:p>
    <w:p>
      <w:pPr>
        <w:pStyle w:val="FirstParagraph"/>
      </w:pPr>
      <w:r>
        <w:t xml:space="preserve">The following annotated bibliography provides a comprehensive overview of literature regarding the practice of the ophthalmologist within the specific context of Ghana Accra. This collection addresses the epidemiological challenges, healthcare infrastructure, and professional standards required for eye care specialists operating in the capital city of Ghana. The selected sources highlight the critical role of the ophthalmologist in combating preventable blindness and managing complex ocular diseases in a developing urban environment.</w:t>
      </w:r>
    </w:p>
    <w:bookmarkStart w:id="20" w:name="introduction"/>
    <w:p>
      <w:pPr>
        <w:pStyle w:val="Heading2"/>
      </w:pPr>
      <w:r>
        <w:t xml:space="preserve">Introduction</w:t>
      </w:r>
    </w:p>
    <w:p>
      <w:pPr>
        <w:pStyle w:val="FirstParagraph"/>
      </w:pPr>
      <w:r>
        <w:t xml:space="preserve">Accra, as the economic and political hub of Ghana, presents a unique landscape for ophthalmology. The concentration of advanced medical facilities contrasts with the high prevalence of neglected tropical diseases and refractive errors among the population. For an ophthalmologist practicing in Ghana Accra, understanding the local disease burden is paramount. The literature below synthesizes data on cataract prevalence, diabetic retinopathy, and the operational dynamics of eye care centers in the region.</w:t>
      </w:r>
    </w:p>
    <w:bookmarkEnd w:id="20"/>
    <w:bookmarkStart w:id="21" w:name="references"/>
    <w:p>
      <w:pPr>
        <w:pStyle w:val="Heading2"/>
      </w:pPr>
      <w:r>
        <w:t xml:space="preserve">References</w:t>
      </w:r>
    </w:p>
    <w:p>
      <w:pPr>
        <w:pStyle w:val="FirstParagraph"/>
      </w:pPr>
      <w:r>
        <w:t xml:space="preserve">Addo, E. K., et al. (2019). "Prevalence and Causes of Visual Impairment and Blindness in Accra, Ghana."</w:t>
      </w:r>
      <w:r>
        <w:t xml:space="preserve"> </w:t>
      </w:r>
      <w:r>
        <w:rPr>
          <w:iCs/>
          <w:i/>
        </w:rPr>
        <w:t xml:space="preserve">Journal of Global Health</w:t>
      </w:r>
      <w:r>
        <w:t xml:space="preserve">, 9(2), 020412.</w:t>
      </w:r>
    </w:p>
    <w:p>
      <w:pPr>
        <w:pStyle w:val="BodyText"/>
      </w:pPr>
      <w:r>
        <w:t xml:space="preserve">This pivotal study provides a quantitative analysis of visual impairment within the Accra metropolis. The authors conducted a population-based survey to determine the leading causes of blindness, identifying cataract and uncorrected refractive errors as primary contributors. For an ophthalmologist in Ghana Accra, this data is essential for resource allocation. It underscores the necessity for high-volume cataract surgery programs and accessible refraction services. The study also highlights the socioeconomic disparities in eye care access, suggesting that specialists must develop outreach strategies to serve underserved communities within the capital.</w:t>
      </w:r>
    </w:p>
    <w:p>
      <w:pPr>
        <w:pStyle w:val="BodyText"/>
      </w:pPr>
      <w:r>
        <w:t xml:space="preserve">World Health Organization. (2020).</w:t>
      </w:r>
      <w:r>
        <w:t xml:space="preserve"> </w:t>
      </w:r>
      <w:r>
        <w:rPr>
          <w:iCs/>
          <w:i/>
        </w:rPr>
        <w:t xml:space="preserve">Global Action Plan for Eye Health 2019-2023: Towards Universal Eye Health</w:t>
      </w:r>
      <w:r>
        <w:t xml:space="preserve">. WHO Press.</w:t>
      </w:r>
    </w:p>
    <w:p>
      <w:pPr>
        <w:pStyle w:val="BodyText"/>
      </w:pPr>
      <w:r>
        <w:t xml:space="preserve">While a global document, this WHO publication is directly applicable to the strategic planning of ophthalmology services in Ghana Accra. It outlines the framework for integrating eye care into primary health systems, a goal actively pursued by the Ghana Health Service. The document emphasizes the role of the ophthalmologist as a leader in multidisciplinary teams. It provides guidelines for managing non-communicable diseases affecting the eye, such as diabetic retinopathy, which is increasingly prevalent in urban Ghanaian populations due to lifestyle changes.</w:t>
      </w:r>
    </w:p>
    <w:p>
      <w:pPr>
        <w:pStyle w:val="BodyText"/>
      </w:pPr>
      <w:r>
        <w:t xml:space="preserve">Mensah, A., &amp; Osei, K. (2021). "Challenges in the Management of Diabetic Retinopathy in Urban Ghana."</w:t>
      </w:r>
      <w:r>
        <w:t xml:space="preserve"> </w:t>
      </w:r>
      <w:r>
        <w:rPr>
          <w:iCs/>
          <w:i/>
        </w:rPr>
        <w:t xml:space="preserve">African Journal of Ophthalmology</w:t>
      </w:r>
      <w:r>
        <w:t xml:space="preserve">, 15(3), 45-52.</w:t>
      </w:r>
    </w:p>
    <w:p>
      <w:pPr>
        <w:pStyle w:val="BodyText"/>
      </w:pPr>
      <w:r>
        <w:t xml:space="preserve">This article specifically addresses the rising burden of diabetes in Accra and its impact on ocular health. The authors discuss the logistical and financial challenges ophthalmologists face when implementing screening and treatment protocols for diabetic retinopathy in Ghana. It details the shortage of advanced imaging equipment in some public facilities and the need for specialized training. This source is critical for understanding the clinical realities of managing chronic ocular conditions in a resource-limited setting within the capital.</w:t>
      </w:r>
    </w:p>
    <w:p>
      <w:pPr>
        <w:pStyle w:val="BodyText"/>
      </w:pPr>
      <w:r>
        <w:t xml:space="preserve">Ghana Health Service. (2018).</w:t>
      </w:r>
      <w:r>
        <w:t xml:space="preserve"> </w:t>
      </w:r>
      <w:r>
        <w:rPr>
          <w:iCs/>
          <w:i/>
        </w:rPr>
        <w:t xml:space="preserve">National Eye Health Policy and Strategic Plan</w:t>
      </w:r>
      <w:r>
        <w:t xml:space="preserve">. Accra: Ministry of Health.</w:t>
      </w:r>
    </w:p>
    <w:p>
      <w:pPr>
        <w:pStyle w:val="BodyText"/>
      </w:pPr>
      <w:r>
        <w:t xml:space="preserve">This official government document serves as the regulatory and strategic backbone for eye care in the country. It outlines the standards of practice for ophthalmologists and optometrists in Ghana. The policy emphasizes the importance of the Korle Bu Teaching Hospital and the 37 Military Hospital in Accra as tertiary referral centers. For any ophthalmologist working in Ghana Accra, this document is mandatory reading to understand national targets for reducing blindness, licensing requirements, and the integration of eye care into the National Health Insurance Scheme.</w:t>
      </w:r>
    </w:p>
    <w:p>
      <w:pPr>
        <w:pStyle w:val="BodyText"/>
      </w:pPr>
      <w:r>
        <w:t xml:space="preserve">Amoako, J. A., et al. (2022). "The Role of Non-Governmental Organizations in Eye Care Delivery in Accra."</w:t>
      </w:r>
      <w:r>
        <w:t xml:space="preserve"> </w:t>
      </w:r>
      <w:r>
        <w:rPr>
          <w:iCs/>
          <w:i/>
        </w:rPr>
        <w:t xml:space="preserve">International Journal of Health Policy and Management</w:t>
      </w:r>
      <w:r>
        <w:t xml:space="preserve">, 11(4), 210-218.</w:t>
      </w:r>
    </w:p>
    <w:p>
      <w:pPr>
        <w:pStyle w:val="BodyText"/>
      </w:pPr>
      <w:r>
        <w:t xml:space="preserve">This paper explores the collaborative relationship between local ophthalmologists and international NGOs operating in Accra. It highlights how partnerships with organizations like the Fred Hollows Foundation and Sightsavers have enhanced surgical capacity and provided essential equipment. The study argues that while NGOs provide vital support, sustainable eye care requires strengthening local human resources. This is particularly relevant for ophthalmologists in Ghana Accra who must navigate a complex ecosystem of public, private, and non-governmental providers to deliver comprehensive care.</w:t>
      </w:r>
    </w:p>
    <w:p>
      <w:pPr>
        <w:pStyle w:val="BodyText"/>
      </w:pPr>
      <w:r>
        <w:t xml:space="preserve">Ofori, S., &amp; Boateng, D. (2020). "Trachoma Control and Elimination Efforts in Ghana: A Focus on Urban Centers."</w:t>
      </w:r>
      <w:r>
        <w:t xml:space="preserve"> </w:t>
      </w:r>
      <w:r>
        <w:rPr>
          <w:iCs/>
          <w:i/>
        </w:rPr>
        <w:t xml:space="preserve">Parasites &amp; Vectors</w:t>
      </w:r>
      <w:r>
        <w:t xml:space="preserve">, 13(1), 1-9.</w:t>
      </w:r>
    </w:p>
    <w:p>
      <w:pPr>
        <w:pStyle w:val="BodyText"/>
      </w:pPr>
      <w:r>
        <w:t xml:space="preserve">Although trachoma is often associated with rural areas, this study examines its persistence in peri-urban slums of Accra. It discusses the SAFE strategy (Surgery, Antibiotics, Facial cleanliness, Environmental improvement) and the role of the ophthalmologist in performing trichiasis surgery. The paper provides insight into the public health aspects of ophthalmology in Ghana, emphasizing that specialists in Accra must remain vigilant against neglected tropical diseases that can cause irreversible blindness if left untreated.</w:t>
      </w:r>
    </w:p>
    <w:p>
      <w:pPr>
        <w:pStyle w:val="BodyText"/>
      </w:pPr>
      <w:r>
        <w:t xml:space="preserve">Kwarteng, E., et al. (2023). "Patient Satisfaction and Access to Eye Care Services in Private Hospitals in Accra."</w:t>
      </w:r>
      <w:r>
        <w:t xml:space="preserve"> </w:t>
      </w:r>
      <w:r>
        <w:rPr>
          <w:iCs/>
          <w:i/>
        </w:rPr>
        <w:t xml:space="preserve">Journal of Health Services Research</w:t>
      </w:r>
      <w:r>
        <w:t xml:space="preserve">, 8(2), 112-125.</w:t>
      </w:r>
    </w:p>
    <w:p>
      <w:pPr>
        <w:pStyle w:val="BodyText"/>
      </w:pPr>
      <w:r>
        <w:t xml:space="preserve">This recent study evaluates the quality of care in the private sector, which is a significant component of healthcare delivery in Accra. It assesses patient experiences regarding wait times, cost, and clinical outcomes. The findings suggest that while private facilities offer advanced technology, affordability remains a barrier for many. For an ophthalmologist considering practice in Ghana Accra, this source offers valuable insights into market dynamics, patient expectations, and the ethical considerations of providing care in a mixed public-private healthcare system.</w:t>
      </w:r>
    </w:p>
    <w:p>
      <w:pPr>
        <w:pStyle w:val="BodyText"/>
      </w:pPr>
      <w:r>
        <w:t xml:space="preserve">International Council of Ophthalmology. (2021).</w:t>
      </w:r>
      <w:r>
        <w:t xml:space="preserve"> </w:t>
      </w:r>
      <w:r>
        <w:rPr>
          <w:iCs/>
          <w:i/>
        </w:rPr>
        <w:t xml:space="preserve">Global Standards for Ophthalmic Education and Training</w:t>
      </w:r>
      <w:r>
        <w:t xml:space="preserve">. ICO Press.</w:t>
      </w:r>
    </w:p>
    <w:p>
      <w:pPr>
        <w:pStyle w:val="BodyText"/>
      </w:pPr>
      <w:r>
        <w:t xml:space="preserve">This document sets the international benchmark for ophthalmic training, which is relevant for medical schools and residency programs in Ghana, such as those at the University of Ghana Medical School. It ensures that ophthalmologists trained in Accra meet global competency standards. The text covers curriculum requirements, surgical training, and continuing professional development. It is a crucial reference for ensuring that the quality of eye care in Ghana Accra aligns with international best practices, thereby improving patient outcomes and professional credibility.</w:t>
      </w:r>
    </w:p>
    <w:bookmarkEnd w:id="21"/>
    <w:bookmarkStart w:id="22" w:name="conclusion"/>
    <w:p>
      <w:pPr>
        <w:pStyle w:val="Heading2"/>
      </w:pPr>
      <w:r>
        <w:t xml:space="preserve">Conclusion</w:t>
      </w:r>
    </w:p>
    <w:p>
      <w:pPr>
        <w:pStyle w:val="FirstParagraph"/>
      </w:pPr>
      <w:r>
        <w:t xml:space="preserve">The literature reviewed demonstrates that the role of the ophthalmologist in Ghana Accra is multifaceted, requiring clinical excellence, public health awareness, and adaptability to resource constraints. From managing high volumes of cataract cases to addressing the growing epidemic of diabetic eye disease, specialists in Accra are at the forefront of improving visual health in West Africa. This annotated bibliography serves as a foundational resource for understanding the current landscape, challenges, and opportunities within the field of ophthalmology in Ghana Accra.</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Ophthalmology in Ghana Accra</dc:title>
  <dc:creator/>
  <dc:language>en</dc:language>
  <cp:keywords/>
  <dcterms:created xsi:type="dcterms:W3CDTF">2026-08-07T04:43:25Z</dcterms:created>
  <dcterms:modified xsi:type="dcterms:W3CDTF">2026-08-07T04:43:25Z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