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Bangalore,</w:t>
      </w:r>
      <w:r>
        <w:t xml:space="preserve"> </w:t>
      </w:r>
      <w:r>
        <w:t xml:space="preserve">India</w:t>
      </w:r>
    </w:p>
    <w:bookmarkStart w:id="20" w:name="annotated-bibliography"/>
    <w:p>
      <w:pPr>
        <w:pStyle w:val="Heading1"/>
      </w:pPr>
      <w:r>
        <w:t xml:space="preserve">Annotated Bibliography</w:t>
      </w:r>
    </w:p>
    <w:p>
      <w:pPr>
        <w:pStyle w:val="FirstParagraph"/>
      </w:pPr>
      <w:r>
        <w:t xml:space="preserve">Topic: The Role and Landscape of the Ophthalmologist in Bangalore, India</w:t>
      </w:r>
    </w:p>
    <w:bookmarkEnd w:id="20"/>
    <w:p>
      <w:pPr>
        <w:pStyle w:val="BodyText"/>
      </w:pPr>
      <w:r>
        <w:t xml:space="preserve">Bangalore, often referred to as the "Silicon Valley of India," presents a unique demographic and environmental landscape that significantly impacts ocular health. As a major hub for technology and IT professionals, the city faces a rising prevalence of digital eye strain, dry eye syndrome, and myopia. Furthermore, Bangalore's rapid urbanization has led to increased exposure to air pollution and particulate matter, contributing to allergic conjunctivitis and other environmental eye conditions. This annotated bibliography compiles key resources, reports, and studies relevant to the practice of the ophthalmologist in this specific region. It covers epidemiological data, the impact of lifestyle on vision, the infrastructure of eye care in Karnataka, and the integration of technology in ophthalmic diagnostics within India's tech capital.</w:t>
      </w:r>
    </w:p>
    <w:bookmarkStart w:id="21" w:name="X2722a6b0a17b51afda1164ef8339e45e3d6592b"/>
    <w:p>
      <w:pPr>
        <w:pStyle w:val="Heading2"/>
      </w:pPr>
      <w:r>
        <w:t xml:space="preserve">Introduction to Ophthalmic Care in Bangalore</w:t>
      </w:r>
    </w:p>
    <w:p>
      <w:pPr>
        <w:pStyle w:val="FirstParagraph"/>
      </w:pPr>
      <w:r>
        <w:t xml:space="preserve">National Programme for Control of Blindness and Visual Impairment (NPCBVI). (2022).</w:t>
      </w:r>
      <w:r>
        <w:t xml:space="preserve"> </w:t>
      </w:r>
      <w:r>
        <w:rPr>
          <w:iCs/>
          <w:i/>
        </w:rPr>
        <w:t xml:space="preserve">Annual Report on Eye Health in Karnataka: Trends and Challenges</w:t>
      </w:r>
      <w:r>
        <w:t xml:space="preserve">. Ministry of Health and Family Welfare, Government of India.</w:t>
      </w:r>
    </w:p>
    <w:p>
      <w:pPr>
        <w:pStyle w:val="BodyText"/>
      </w:pPr>
      <w:r>
        <w:t xml:space="preserve">This government report provides a comprehensive overview of the eye health status across Karnataka, with specific data sets for urban centers like Bangalore. It highlights the dual burden of disease faced by the ophthalmologist in the region: the persistence of traditional conditions like cataracts and diabetic retinopathy, alongside the surge in lifestyle-related disorders. The document is crucial for understanding the public health framework within which private and public ophthalmologists in Bangalore operate. It details the allocation of resources for screening camps and the prevalence of refractive errors among school children in Bangalore districts, offering a baseline for clinical expectations.</w:t>
      </w:r>
    </w:p>
    <w:p>
      <w:pPr>
        <w:pStyle w:val="BodyText"/>
      </w:pPr>
      <w:r>
        <w:t xml:space="preserve">Rao, G. N., &amp; Srinivasan, M. (2021).</w:t>
      </w:r>
      <w:r>
        <w:t xml:space="preserve"> </w:t>
      </w:r>
      <w:r>
        <w:rPr>
          <w:iCs/>
          <w:i/>
        </w:rPr>
        <w:t xml:space="preserve">Urbanization and Ocular Health: A Case Study of Bangalore</w:t>
      </w:r>
      <w:r>
        <w:t xml:space="preserve">. Indian Journal of Ophthalmology, 69(4), 1120-1128.</w:t>
      </w:r>
    </w:p>
    <w:p>
      <w:pPr>
        <w:pStyle w:val="BodyText"/>
      </w:pPr>
      <w:r>
        <w:t xml:space="preserve">This peer-reviewed article examines the correlation between rapid urbanization in Bangalore and the changing profile of patients visiting ophthalmology clinics. The authors argue that the "Bangalore lifestyle"—characterized by long working hours in air-conditioned environments and high screen time—has fundamentally altered the caseload of the local ophthalmologist. The study provides statistical evidence of a 40% increase in dry eye syndrome cases over the last decade in the city. It is an essential read for understanding the environmental and occupational factors that define modern ophthalmic practice in India's tech hub.</w:t>
      </w:r>
    </w:p>
    <w:bookmarkEnd w:id="21"/>
    <w:bookmarkStart w:id="22" w:name="X12f552dd690e84a5dd66f12c624bf9a301e5198"/>
    <w:p>
      <w:pPr>
        <w:pStyle w:val="Heading2"/>
      </w:pPr>
      <w:r>
        <w:t xml:space="preserve">Technological Integration and Digital Eye Strain</w:t>
      </w:r>
    </w:p>
    <w:p>
      <w:pPr>
        <w:pStyle w:val="FirstParagraph"/>
      </w:pPr>
      <w:r>
        <w:t xml:space="preserve">Kumar, A., &amp; Patel, R. (2023).</w:t>
      </w:r>
      <w:r>
        <w:t xml:space="preserve"> </w:t>
      </w:r>
      <w:r>
        <w:rPr>
          <w:iCs/>
          <w:i/>
        </w:rPr>
        <w:t xml:space="preserve">Computer Vision Syndrome Among IT Professionals in Bangalore: Prevalence and Management Strategies</w:t>
      </w:r>
      <w:r>
        <w:t xml:space="preserve">. Journal of Clinical and Diagnostic Research, 17(2), OC01-OC05.</w:t>
      </w:r>
    </w:p>
    <w:p>
      <w:pPr>
        <w:pStyle w:val="BodyText"/>
      </w:pPr>
      <w:r>
        <w:t xml:space="preserve">Given Bangalore's status as a global IT center, this study is particularly relevant. It surveys over 1,500 IT professionals in the Electronic City and Whitefield sectors, assessing the prevalence of Computer Vision Syndrome (CVS). The findings indicate that nearly 75% of respondents suffer from symptoms requiring ophthalmological intervention. The paper outlines specific management protocols recommended by ophthalmologists in Bangalore, including the 20-20-20 rule, ergonomic adjustments, and the use of preservative-free lubricants. This resource is vital for clinicians developing patient education materials tailored to the city's dominant workforce.</w:t>
      </w:r>
    </w:p>
    <w:p>
      <w:pPr>
        <w:pStyle w:val="BodyText"/>
      </w:pPr>
      <w:r>
        <w:t xml:space="preserve">Lakshmi, V., &amp; Reddy, S. (2022).</w:t>
      </w:r>
      <w:r>
        <w:t xml:space="preserve"> </w:t>
      </w:r>
      <w:r>
        <w:rPr>
          <w:iCs/>
          <w:i/>
        </w:rPr>
        <w:t xml:space="preserve">Tele-Ophthalmology in Rural Karnataka: Bridging the Gap from Bangalore Hubs</w:t>
      </w:r>
      <w:r>
        <w:t xml:space="preserve">. BMC Ophthalmology, 22(1), 145.</w:t>
      </w:r>
    </w:p>
    <w:p>
      <w:pPr>
        <w:pStyle w:val="BodyText"/>
      </w:pPr>
      <w:r>
        <w:t xml:space="preserve">This article explores how ophthalmologists based in Bangalore are leveraging telemedicine to serve rural populations in Karnataka. It discusses the infrastructure of "hub-and-spoke" models where specialists in Bangalore diagnose conditions via digital imaging sent from rural clinics. The study highlights the success of this model in early detection of diabetic retinopathy and glaucoma. For the ophthalmologist in Bangalore, this resource illustrates the expanding scope of practice beyond the city limits and the importance of digital literacy in modern Indian eye care.</w:t>
      </w:r>
    </w:p>
    <w:bookmarkEnd w:id="22"/>
    <w:bookmarkStart w:id="23" w:name="X592ec769919eebc536d3e9c669db0c102d1f39c"/>
    <w:p>
      <w:pPr>
        <w:pStyle w:val="Heading2"/>
      </w:pPr>
      <w:r>
        <w:t xml:space="preserve">Environmental Factors and Allergic Conditions</w:t>
      </w:r>
    </w:p>
    <w:p>
      <w:pPr>
        <w:pStyle w:val="FirstParagraph"/>
      </w:pPr>
      <w:r>
        <w:t xml:space="preserve">Hegde, S., &amp; Rao, P. (2020).</w:t>
      </w:r>
      <w:r>
        <w:t xml:space="preserve"> </w:t>
      </w:r>
      <w:r>
        <w:rPr>
          <w:iCs/>
          <w:i/>
        </w:rPr>
        <w:t xml:space="preserve">Air Quality Index and Allergic Conjunctivitis: A Correlative Study in Bangalore</w:t>
      </w:r>
      <w:r>
        <w:t xml:space="preserve">. Indian Journal of Allergy and Asthma, 55(3), 112-118.</w:t>
      </w:r>
    </w:p>
    <w:p>
      <w:pPr>
        <w:pStyle w:val="BodyText"/>
      </w:pPr>
      <w:r>
        <w:t xml:space="preserve">Bangalore has faced increasing challenges with air quality due to construction dust and vehicular emissions. This study correlates spikes in the Air Quality Index (AQI) with patient visits for allergic conjunctivitis at major eye hospitals in the city. It provides data on seasonal variations, noting higher incidence rates during the dry summer months and the post-monsoon period. The paper is valuable for ophthalmologists in Bangalore to anticipate seasonal surges in allergic eye disease and to advise patients on protective measures against environmental irritants.</w:t>
      </w:r>
    </w:p>
    <w:bookmarkEnd w:id="23"/>
    <w:bookmarkStart w:id="24" w:name="infrastructure-and-specialized-care"/>
    <w:p>
      <w:pPr>
        <w:pStyle w:val="Heading2"/>
      </w:pPr>
      <w:r>
        <w:t xml:space="preserve">Infrastructure and Specialized Care</w:t>
      </w:r>
    </w:p>
    <w:p>
      <w:pPr>
        <w:pStyle w:val="FirstParagraph"/>
      </w:pPr>
      <w:r>
        <w:t xml:space="preserve">Sankara Nethralaya. (2023).</w:t>
      </w:r>
      <w:r>
        <w:t xml:space="preserve"> </w:t>
      </w:r>
      <w:r>
        <w:rPr>
          <w:iCs/>
          <w:i/>
        </w:rPr>
        <w:t xml:space="preserve">Annual Report: Innovations in Retinal and Corneal Care</w:t>
      </w:r>
      <w:r>
        <w:t xml:space="preserve">. Sankara Nethralaya, Chennai &amp; Bangalore Branch.</w:t>
      </w:r>
    </w:p>
    <w:p>
      <w:pPr>
        <w:pStyle w:val="BodyText"/>
      </w:pPr>
      <w:r>
        <w:t xml:space="preserve">While headquartered in Chennai, Sankara Nethralaya's Bangalore branch is a leading center for ophthalmic excellence in the region. This annual report details the advanced surgical techniques and research initiatives undertaken in Bangalore, including complex corneal transplants and retinal surgeries. It serves as a benchmark for the standard of care expected from a specialist ophthalmologist in the city. The report also highlights collaborative research with local institutions, emphasizing Bangalore's role as a center for ophthalmic innovation in India.</w:t>
      </w:r>
    </w:p>
    <w:p>
      <w:pPr>
        <w:pStyle w:val="BodyText"/>
      </w:pPr>
      <w:r>
        <w:t xml:space="preserve">National Association of Ophthalmologists (NAO). (2021).</w:t>
      </w:r>
      <w:r>
        <w:t xml:space="preserve"> </w:t>
      </w:r>
      <w:r>
        <w:rPr>
          <w:iCs/>
          <w:i/>
        </w:rPr>
        <w:t xml:space="preserve">Guidelines for Ethical Practice and Patient Care in Urban India</w:t>
      </w:r>
      <w:r>
        <w:t xml:space="preserve">. NAO Publications.</w:t>
      </w:r>
    </w:p>
    <w:p>
      <w:pPr>
        <w:pStyle w:val="BodyText"/>
      </w:pPr>
      <w:r>
        <w:t xml:space="preserve">This guideline document addresses the ethical considerations for ophthalmologists practicing in high-demand urban markets like Bangalore. It covers issues related to patient consent, data privacy in digital health records, and the management of medical tourism. Given the influx of patients from other states and countries seeking eye care in Bangalore, this resource is critical for maintaining professional standards. It provides a framework for navigating the commercial pressures of private practice while ensuring equitable and high-quality care for all patients in the region.</w:t>
      </w:r>
    </w:p>
    <w:p>
      <w:pPr>
        <w:pStyle w:val="BodyText"/>
      </w:pPr>
      <w:r>
        <w:t xml:space="preserve">© 2023 Annotated Bibliography on Ophthalmology in Bangalore. All rights reserved.</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Bangalore, India</dc:title>
  <dc:creator/>
  <dc:language>en</dc:language>
  <cp:keywords/>
  <dcterms:created xsi:type="dcterms:W3CDTF">2026-08-07T00:14:56Z</dcterms:created>
  <dcterms:modified xsi:type="dcterms:W3CDTF">2026-08-07T00:14:56Z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