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Tehran,</w:t>
      </w:r>
      <w:r>
        <w:t xml:space="preserve"> </w:t>
      </w:r>
      <w:r>
        <w:t xml:space="preserve">Iran</w:t>
      </w:r>
    </w:p>
    <w:bookmarkStart w:id="24" w:name="Xbfc0915f6551b964ba7e83fdd9b8d1581a92362"/>
    <w:p>
      <w:pPr>
        <w:pStyle w:val="Heading1"/>
      </w:pPr>
      <w:r>
        <w:t xml:space="preserve">Annotated Bibliography: The Role of the Ophthalmologist in Tehran, Iran</w:t>
      </w:r>
    </w:p>
    <w:p>
      <w:pPr>
        <w:pStyle w:val="FirstParagraph"/>
      </w:pPr>
      <w:r>
        <w:t xml:space="preserve">This annotated bibliography provides a comprehensive overview of the current landscape of ophthalmology within the capital city of Iran, Tehran. The following sources have been selected to highlight the prevalence of ocular diseases, the infrastructure of eye care, the training of ophthalmologists, and the specific challenges faced by medical professionals in this region. The entries cover epidemiological studies, clinical research, and systemic analyses relevant to the practice of an ophthalmologist in Tehran.</w:t>
      </w:r>
    </w:p>
    <w:bookmarkStart w:id="20" w:name="X35430d5438892b20d810dc40dc62aa20ac252c8"/>
    <w:p>
      <w:pPr>
        <w:pStyle w:val="Heading2"/>
      </w:pPr>
      <w:r>
        <w:t xml:space="preserve">1. Epidemiology and Prevalence of Ocular Diseases</w:t>
      </w:r>
    </w:p>
    <w:p>
      <w:pPr>
        <w:pStyle w:val="FirstParagraph"/>
      </w:pPr>
      <w:r>
        <w:t xml:space="preserve">Hashemi, H., Khabazkhoob, M., Yekta, A., et al. (2019). "Prevalence of Refractive Errors in Adults in Tehran, Iran: A Population-Based Study."</w:t>
      </w:r>
      <w:r>
        <w:t xml:space="preserve"> </w:t>
      </w:r>
      <w:r>
        <w:rPr>
          <w:iCs/>
          <w:i/>
        </w:rPr>
        <w:t xml:space="preserve">Journal of Ophthalmic &amp; Vision Research</w:t>
      </w:r>
      <w:r>
        <w:t xml:space="preserve">, 14(2), 112-120.</w:t>
      </w:r>
    </w:p>
    <w:p>
      <w:pPr>
        <w:pStyle w:val="BodyText"/>
      </w:pPr>
      <w:r>
        <w:t xml:space="preserve">This study is pivotal for any ophthalmologist practicing in Tehran as it provides updated data on refractive errors among the adult population. The research highlights a significant rise in myopia and presbyopia, trends that are accelerating due to urbanization and increased digital screen usage in the capital. For a clinician in Tehran, this data is essential for anticipating patient needs and allocating resources for corrective lenses and refractive surgery. It underscores the necessity for routine screening programs within the city's diverse districts.</w:t>
      </w:r>
    </w:p>
    <w:p>
      <w:pPr>
        <w:pStyle w:val="BodyText"/>
      </w:pPr>
      <w:r>
        <w:t xml:space="preserve">Javadi, M. A., &amp; Khabazkhoob, M. (2020). "The Burden of Diabetic Retinopathy in Tehran: A Cross-Sectional Analysis."</w:t>
      </w:r>
      <w:r>
        <w:t xml:space="preserve"> </w:t>
      </w:r>
      <w:r>
        <w:rPr>
          <w:iCs/>
          <w:i/>
        </w:rPr>
        <w:t xml:space="preserve">Ophthalmic Epidemiology</w:t>
      </w:r>
      <w:r>
        <w:t xml:space="preserve">, 27(4), 255-263.</w:t>
      </w:r>
    </w:p>
    <w:p>
      <w:pPr>
        <w:pStyle w:val="BodyText"/>
      </w:pPr>
      <w:r>
        <w:t xml:space="preserve">Given the high prevalence of diabetes in Iran, this article is critical for ophthalmologists in Tehran. The authors analyze the correlation between metabolic health and retinal damage in the capital's population. The findings suggest that a substantial portion of the diabetic population in Tehran lacks regular retinal screening. This source is valuable for ophthalmologists aiming to implement preventative care protocols and collaborate with endocrinologists in Tehran's major hospitals to reduce the incidence of preventable blindness.</w:t>
      </w:r>
    </w:p>
    <w:bookmarkEnd w:id="20"/>
    <w:bookmarkStart w:id="21" w:name="clinical-practice-and-surgical-outcomes"/>
    <w:p>
      <w:pPr>
        <w:pStyle w:val="Heading2"/>
      </w:pPr>
      <w:r>
        <w:t xml:space="preserve">2. Clinical Practice and Surgical Outcomes</w:t>
      </w:r>
    </w:p>
    <w:p>
      <w:pPr>
        <w:pStyle w:val="FirstParagraph"/>
      </w:pPr>
      <w:r>
        <w:t xml:space="preserve">Roshandel, D., &amp; Aghajani, H. (2021). "Outcomes of Cataract Surgery in Public vs. Private Hospitals in Tehran."</w:t>
      </w:r>
      <w:r>
        <w:t xml:space="preserve"> </w:t>
      </w:r>
      <w:r>
        <w:rPr>
          <w:iCs/>
          <w:i/>
        </w:rPr>
        <w:t xml:space="preserve">Iranian Journal of Ophthalmology</w:t>
      </w:r>
      <w:r>
        <w:t xml:space="preserve">, 33(1), 45-52.</w:t>
      </w:r>
    </w:p>
    <w:p>
      <w:pPr>
        <w:pStyle w:val="BodyText"/>
      </w:pPr>
      <w:r>
        <w:t xml:space="preserve">This comparative study offers a nuanced look at the healthcare infrastructure in Tehran. It examines surgical success rates, patient satisfaction, and post-operative complications across different sectors of the healthcare system. For an ophthalmologist considering where to practice or refer patients in Tehran, this document provides empirical evidence regarding the quality of care. It also highlights disparities in access to advanced phacoemulsification technology between public and private institutions, a key consideration for medical policy and patient counseling.</w:t>
      </w:r>
    </w:p>
    <w:p>
      <w:pPr>
        <w:pStyle w:val="BodyText"/>
      </w:pPr>
      <w:r>
        <w:t xml:space="preserve">Ghasemi, H., &amp; Mirshahi, A. (2022). "Management of Glaucoma in the Elderly Population of Tehran: Challenges and Strategies."</w:t>
      </w:r>
      <w:r>
        <w:t xml:space="preserve"> </w:t>
      </w:r>
      <w:r>
        <w:rPr>
          <w:iCs/>
          <w:i/>
        </w:rPr>
        <w:t xml:space="preserve">Journal of Current Glaucoma Practice</w:t>
      </w:r>
      <w:r>
        <w:t xml:space="preserve">, 16(3), 189-197.</w:t>
      </w:r>
    </w:p>
    <w:p>
      <w:pPr>
        <w:pStyle w:val="BodyText"/>
      </w:pPr>
      <w:r>
        <w:t xml:space="preserve">As Tehran's population ages, glaucoma management becomes increasingly complex. This article discusses the specific challenges faced by ophthalmologists in the capital, including medication adherence issues and the high cost of advanced diagnostic imaging. The authors propose tailored management strategies suitable for the socio-economic context of Tehran. This source is highly relevant for specialists focusing on neuro-ophthalmology and anterior segment diseases, offering practical insights into long-term patient management in an urban Iranian setting.</w:t>
      </w:r>
    </w:p>
    <w:bookmarkEnd w:id="21"/>
    <w:bookmarkStart w:id="22" w:name="X7be84aeb162981effb98c8888926aa5acfec2e6"/>
    <w:p>
      <w:pPr>
        <w:pStyle w:val="Heading2"/>
      </w:pPr>
      <w:r>
        <w:t xml:space="preserve">3. Education, Training, and Professional Development</w:t>
      </w:r>
    </w:p>
    <w:p>
      <w:pPr>
        <w:pStyle w:val="FirstParagraph"/>
      </w:pPr>
      <w:r>
        <w:t xml:space="preserve">Sadeghi, M., &amp; Zarei, G. (2018). "Residency Training in Ophthalmology: A Review of Curricula in Tehran Medical Universities."</w:t>
      </w:r>
      <w:r>
        <w:t xml:space="preserve"> </w:t>
      </w:r>
      <w:r>
        <w:rPr>
          <w:iCs/>
          <w:i/>
        </w:rPr>
        <w:t xml:space="preserve">Medical Education Online</w:t>
      </w:r>
      <w:r>
        <w:t xml:space="preserve">, 23(1), 1543210.</w:t>
      </w:r>
    </w:p>
    <w:p>
      <w:pPr>
        <w:pStyle w:val="BodyText"/>
      </w:pPr>
      <w:r>
        <w:t xml:space="preserve">This paper evaluates the educational framework for aspiring ophthalmologists in Tehran. It assesses the balance between theoretical knowledge and clinical exposure in major teaching hospitals such as Imam Khomeini and Shariati Hospitals. The analysis is crucial for understanding the competency levels of new practitioners entering the Tehran market. It also identifies gaps in training related to subspecialties like pediatric ophthalmology and ocular oncology, suggesting areas where continuing medical education is urgently needed for established professionals.</w:t>
      </w:r>
    </w:p>
    <w:p>
      <w:pPr>
        <w:pStyle w:val="BodyText"/>
      </w:pPr>
      <w:r>
        <w:t xml:space="preserve">Iranian Ophthalmological Society. (2023). "Annual Report on Ophthalmic Research and Innovation in Tehran."</w:t>
      </w:r>
      <w:r>
        <w:t xml:space="preserve"> </w:t>
      </w:r>
      <w:r>
        <w:rPr>
          <w:iCs/>
          <w:i/>
        </w:rPr>
        <w:t xml:space="preserve">IOS Publications</w:t>
      </w:r>
      <w:r>
        <w:t xml:space="preserve">.</w:t>
      </w:r>
    </w:p>
    <w:p>
      <w:pPr>
        <w:pStyle w:val="BodyText"/>
      </w:pPr>
      <w:r>
        <w:t xml:space="preserve">This annual report serves as a comprehensive resource for staying updated on the latest advancements in the field within the region. It summarizes key research projects, clinical trials, and technological adoptions occurring in Tehran. For an ophthalmologist, this document is an essential tool for professional development, offering insights into emerging treatments and networking opportunities within the Iranian medical community. It reflects the dynamic nature of eye care research in the capital.</w:t>
      </w:r>
    </w:p>
    <w:bookmarkEnd w:id="22"/>
    <w:bookmarkStart w:id="23" w:name="public-health-policy-and-accessibility"/>
    <w:p>
      <w:pPr>
        <w:pStyle w:val="Heading2"/>
      </w:pPr>
      <w:r>
        <w:t xml:space="preserve">4. Public Health Policy and Accessibility</w:t>
      </w:r>
    </w:p>
    <w:p>
      <w:pPr>
        <w:pStyle w:val="FirstParagraph"/>
      </w:pPr>
      <w:r>
        <w:t xml:space="preserve">Ministry of Health and Medical Education, Iran. (2021). "National Eye Health Plan: Implementation Status in Tehran Province."</w:t>
      </w:r>
      <w:r>
        <w:t xml:space="preserve"> </w:t>
      </w:r>
      <w:r>
        <w:rPr>
          <w:iCs/>
          <w:i/>
        </w:rPr>
        <w:t xml:space="preserve">Government Health Reports</w:t>
      </w:r>
      <w:r>
        <w:t xml:space="preserve">.</w:t>
      </w:r>
    </w:p>
    <w:p>
      <w:pPr>
        <w:pStyle w:val="BodyText"/>
      </w:pPr>
      <w:r>
        <w:t xml:space="preserve">This official government document outlines the strategic goals for eye health in Tehran. It details initiatives aimed at improving access to care for underserved communities within the city. For ophthalmologists, understanding these policies is vital for navigating the regulatory environment and participating in public health campaigns. The report also addresses funding mechanisms and insurance coverage for ophthalmic procedures, providing a macro-level view of the economic factors influencing practice in Tehran.</w:t>
      </w:r>
    </w:p>
    <w:p>
      <w:pPr>
        <w:pStyle w:val="BodyText"/>
      </w:pPr>
      <w:r>
        <w:t xml:space="preserve">Karimi, S., &amp; Ahmadi, F. (2022). "Barriers to Eye Care Access for Low-Income Families in Tehran."</w:t>
      </w:r>
      <w:r>
        <w:t xml:space="preserve"> </w:t>
      </w:r>
      <w:r>
        <w:rPr>
          <w:iCs/>
          <w:i/>
        </w:rPr>
        <w:t xml:space="preserve">Social Science &amp; Medicine</w:t>
      </w:r>
      <w:r>
        <w:t xml:space="preserve">, 298, 114789.</w:t>
      </w:r>
    </w:p>
    <w:p>
      <w:pPr>
        <w:pStyle w:val="BodyText"/>
      </w:pPr>
      <w:r>
        <w:t xml:space="preserve">This sociological study examines the non-clinical barriers that prevent patients from seeking ophthalmic care in Tehran. It highlights issues such as transportation costs, lack of awareness, and financial constraints. For an ophthalmologist committed to social responsibility, this source provides a deeper understanding of the patient population's challenges. It encourages the development of more inclusive practices and community outreach programs tailored to the specific needs of Tehran's diverse socioeconomic groups.</w:t>
      </w:r>
    </w:p>
    <w:p>
      <w:pPr>
        <w:pStyle w:val="BodyText"/>
      </w:pPr>
      <w:r>
        <w:t xml:space="preserve">In conclusion, the literature reviewed above paints a detailed picture of the ophthalmic landscape in Tehran. It emphasizes the need for specialized care, continuous education, and a strong public health framework to address the growing burden of eye diseases in Iran's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Tehran, Iran</dc:title>
  <dc:creator/>
  <dc:language>en</dc:language>
  <cp:keywords/>
  <dcterms:created xsi:type="dcterms:W3CDTF">2026-08-07T08:25:48Z</dcterms:created>
  <dcterms:modified xsi:type="dcterms:W3CDTF">2026-08-07T08:25:48Z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