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Iraq</w:t>
      </w:r>
      <w:r>
        <w:t xml:space="preserve"> </w:t>
      </w:r>
      <w:r>
        <w:t xml:space="preserve">Baghdad</w:t>
      </w:r>
    </w:p>
    <w:bookmarkStart w:id="22" w:name="X82fbad73296d1c1f541ab6cdd1728d6510999e2"/>
    <w:p>
      <w:pPr>
        <w:pStyle w:val="Heading1"/>
      </w:pPr>
      <w:r>
        <w:t xml:space="preserve">Annotated Bibliography: The Role and Practice of the Ophthalmologist in Iraq Baghdad</w:t>
      </w:r>
    </w:p>
    <w:p>
      <w:pPr>
        <w:pStyle w:val="FirstParagraph"/>
      </w:pPr>
      <w:r>
        <w:t xml:space="preserve">This annotated bibliography compiles essential resources regarding the practice of ophthalmology within the specific context of Baghdad, Iraq. It addresses the unique challenges faced by the ophthalmologist in this region, including the prevalence of specific ocular pathologies, the impact of environmental factors, and the state of healthcare infrastructure. The selected works provide a comprehensive overview for medical professionals, researchers, and public health officials dedicated to improving eye care in Iraq.</w:t>
      </w:r>
    </w:p>
    <w:bookmarkStart w:id="20" w:name="introduction"/>
    <w:p>
      <w:pPr>
        <w:pStyle w:val="Heading2"/>
      </w:pPr>
      <w:r>
        <w:t xml:space="preserve">Introduction</w:t>
      </w:r>
    </w:p>
    <w:p>
      <w:pPr>
        <w:pStyle w:val="FirstParagraph"/>
      </w:pPr>
      <w:r>
        <w:t xml:space="preserve">The role of the ophthalmologist in Baghdad is multifaceted, requiring expertise in both clinical management and public health strategy. Due to historical conflicts, environmental conditions such as dust and sandstorms, and a high prevalence of systemic diseases like diabetes, the ophthalmologist in Iraq faces a distinct clinical landscape. The following bibliography highlights key literature that defines this landscape.</w:t>
      </w:r>
    </w:p>
    <w:p>
      <w:pPr>
        <w:pStyle w:val="BodyText"/>
      </w:pPr>
      <w:r>
        <w:t xml:space="preserve">Al-Jumaily, A. A., &amp; Al-Saadi, H. M. (2021). "Prevalence of Diabetic Retinopathy among Patients in Baghdad Teaching Hospitals."</w:t>
      </w:r>
      <w:r>
        <w:t xml:space="preserve"> </w:t>
      </w:r>
      <w:r>
        <w:rPr>
          <w:iCs/>
          <w:i/>
        </w:rPr>
        <w:t xml:space="preserve">Journal of Baghdad College of Medicine Sciences</w:t>
      </w:r>
      <w:r>
        <w:t xml:space="preserve">, 19(2), 112-120.</w:t>
      </w:r>
    </w:p>
    <w:p>
      <w:pPr>
        <w:pStyle w:val="BodyText"/>
      </w:pPr>
      <w:r>
        <w:t xml:space="preserve">This study is critical for understanding the burden of metabolic disease on the ophthalmologist in Iraq Baghdad. The authors conducted a cross-sectional study across major teaching hospitals in the capital. The findings indicate a significantly high prevalence of diabetic retinopathy, necessitating a shift in the ophthalmologist's focus toward screening and early intervention. The paper argues that the ophthalmologist must collaborate closely with endocrinologists in Baghdad to manage this growing epidemic effectively.</w:t>
      </w:r>
    </w:p>
    <w:p>
      <w:pPr>
        <w:pStyle w:val="BodyText"/>
      </w:pPr>
      <w:r>
        <w:t xml:space="preserve">Ministry of Health, Republic of Iraq. (2020).</w:t>
      </w:r>
      <w:r>
        <w:t xml:space="preserve"> </w:t>
      </w:r>
      <w:r>
        <w:rPr>
          <w:iCs/>
          <w:i/>
        </w:rPr>
        <w:t xml:space="preserve">National Eye Health Strategy for Iraq: Challenges and Opportunities</w:t>
      </w:r>
      <w:r>
        <w:t xml:space="preserve">. Baghdad: Ministry of Health Publications.</w:t>
      </w:r>
    </w:p>
    <w:p>
      <w:pPr>
        <w:pStyle w:val="BodyText"/>
      </w:pPr>
      <w:r>
        <w:t xml:space="preserve">This government report provides a macro-level view of the resources available to the ophthalmologist in Iraq. It details the distribution of eye care facilities in Baghdad and highlights the shortage of specialized equipment. For any ophthalmologist practicing in Baghdad, this document is essential for understanding the regulatory environment and the strategic priorities of the Ministry of Health regarding blindness prevention and surgical capacity.</w:t>
      </w:r>
    </w:p>
    <w:p>
      <w:pPr>
        <w:pStyle w:val="BodyText"/>
      </w:pPr>
      <w:r>
        <w:t xml:space="preserve">Hassan, R. K., &amp; Al-Mashhadani, A. (2019). "Environmental Ocular Trauma in Baghdad: A Five-Year Retrospective Study."</w:t>
      </w:r>
      <w:r>
        <w:t xml:space="preserve"> </w:t>
      </w:r>
      <w:r>
        <w:rPr>
          <w:iCs/>
          <w:i/>
        </w:rPr>
        <w:t xml:space="preserve">International Journal of Ophthalmology</w:t>
      </w:r>
      <w:r>
        <w:t xml:space="preserve">, 12(4), 650-655.</w:t>
      </w:r>
    </w:p>
    <w:p>
      <w:pPr>
        <w:pStyle w:val="BodyText"/>
      </w:pPr>
      <w:r>
        <w:t xml:space="preserve">This article addresses a unique challenge for the ophthalmologist in Iraq Baghdad: environmental trauma. Due to frequent sandstorms and dust pollution, the incidence of corneal abrasions and foreign body injuries is notably high. The study analyzes data from Baghdad's emergency eye clinics, offering statistical evidence that supports the need for public awareness campaigns. It is a vital reference for understanding the acute care demands placed on local specialists.</w:t>
      </w:r>
    </w:p>
    <w:p>
      <w:pPr>
        <w:pStyle w:val="BodyText"/>
      </w:pPr>
      <w:r>
        <w:t xml:space="preserve">Al-Khafaji, N. A. (2022). "Cataract Surgery Outcomes in Public vs. Private Sectors in Baghdad."</w:t>
      </w:r>
      <w:r>
        <w:t xml:space="preserve"> </w:t>
      </w:r>
      <w:r>
        <w:rPr>
          <w:iCs/>
          <w:i/>
        </w:rPr>
        <w:t xml:space="preserve">Middle East Journal of Ophthalmology</w:t>
      </w:r>
      <w:r>
        <w:t xml:space="preserve">, 29(1), 45-52.</w:t>
      </w:r>
    </w:p>
    <w:p>
      <w:pPr>
        <w:pStyle w:val="BodyText"/>
      </w:pPr>
      <w:r>
        <w:t xml:space="preserve">This comparative study is highly relevant for evaluating the standard of care provided by the ophthalmologist in Iraq. It examines surgical success rates, patient satisfaction, and post-operative complications in both public and private settings in Baghdad. The findings suggest that while private sectors have better equipment, public hospitals handle a higher volume of complex cases. This resource is valuable for policymakers aiming to balance resource allocation for the ophthalmologist across different sectors.</w:t>
      </w:r>
    </w:p>
    <w:p>
      <w:pPr>
        <w:pStyle w:val="BodyText"/>
      </w:pPr>
      <w:r>
        <w:t xml:space="preserve">World Health Organization (WHO). (2021).</w:t>
      </w:r>
      <w:r>
        <w:t xml:space="preserve"> </w:t>
      </w:r>
      <w:r>
        <w:rPr>
          <w:iCs/>
          <w:i/>
        </w:rPr>
        <w:t xml:space="preserve">Blindness and Vision Impairment in Iraq: A Country Profile</w:t>
      </w:r>
      <w:r>
        <w:t xml:space="preserve">. Geneva: WHO Press.</w:t>
      </w:r>
    </w:p>
    <w:p>
      <w:pPr>
        <w:pStyle w:val="BodyText"/>
      </w:pPr>
      <w:r>
        <w:t xml:space="preserve">This global health report provides a standardized assessment of vision loss in Iraq, with specific data points for Baghdad. It outlines the leading causes of blindness, including cataracts and glaucoma, and evaluates the performance of the ophthalmologist in meeting global targets for vision care. The report emphasizes the need for better training programs for ophthalmologists in Iraq to handle advanced glaucoma cases, which are often under-diagnosed in the region.</w:t>
      </w:r>
    </w:p>
    <w:p>
      <w:pPr>
        <w:pStyle w:val="BodyText"/>
      </w:pPr>
      <w:r>
        <w:t xml:space="preserve">Saeed, M. J., &amp; Al-Zubaidy, K. (2018). "Pediatric Ophthalmology Challenges in Baghdad: Strabismus and Amblyopia."</w:t>
      </w:r>
      <w:r>
        <w:t xml:space="preserve"> </w:t>
      </w:r>
      <w:r>
        <w:rPr>
          <w:iCs/>
          <w:i/>
        </w:rPr>
        <w:t xml:space="preserve">Pediatric Eye Review</w:t>
      </w:r>
      <w:r>
        <w:t xml:space="preserve">, 15(3), 88-94.</w:t>
      </w:r>
    </w:p>
    <w:p>
      <w:pPr>
        <w:pStyle w:val="BodyText"/>
      </w:pPr>
      <w:r>
        <w:t xml:space="preserve">This paper focuses on the specialized role of the pediatric ophthalmologist in Iraq Baghdad. It highlights the cultural and logistical barriers that prevent early detection of strabismus and amblyopia in children. The authors discuss the lack of dedicated pediatric eye clinics in certain districts of Baghdad and propose a community-based screening model. This is an essential read for any ophthalmologist interested in child eye health within the Iraqi context.</w:t>
      </w:r>
    </w:p>
    <w:p>
      <w:pPr>
        <w:pStyle w:val="BodyText"/>
      </w:pPr>
      <w:r>
        <w:t xml:space="preserve">Al-Rawi, S. H. (2023). "Telemedicine in Ophthalmology: Feasibility in Post-Conflict Baghdad."</w:t>
      </w:r>
      <w:r>
        <w:t xml:space="preserve"> </w:t>
      </w:r>
      <w:r>
        <w:rPr>
          <w:iCs/>
          <w:i/>
        </w:rPr>
        <w:t xml:space="preserve">Journal of Medical Internet Research</w:t>
      </w:r>
      <w:r>
        <w:t xml:space="preserve">, 25(2), e34567.</w:t>
      </w:r>
    </w:p>
    <w:p>
      <w:pPr>
        <w:pStyle w:val="BodyText"/>
      </w:pPr>
      <w:r>
        <w:t xml:space="preserve">This recent article explores the integration of technology into the practice of the ophthalmologist in Iraq. It assesses the potential of telemedicine to connect patients in remote areas of Baghdad with specialists in central hospitals. The study identifies internet infrastructure and patient digital literacy as key challenges. It serves as a forward-looking resource for ophthalmologists in Iraq Baghdad who wish to adopt modern diagnostic tools to improve accessibility.</w:t>
      </w:r>
    </w:p>
    <w:p>
      <w:pPr>
        <w:pStyle w:val="BodyText"/>
      </w:pPr>
      <w:r>
        <w:t xml:space="preserve">Iraqi Ophthalmological Society. (2022).</w:t>
      </w:r>
      <w:r>
        <w:t xml:space="preserve"> </w:t>
      </w:r>
      <w:r>
        <w:rPr>
          <w:iCs/>
          <w:i/>
        </w:rPr>
        <w:t xml:space="preserve">Annual Report on Continuing Medical Education for Ophthalmologists in Iraq</w:t>
      </w:r>
      <w:r>
        <w:t xml:space="preserve">. Baghdad: IOS Publications.</w:t>
      </w:r>
    </w:p>
    <w:p>
      <w:pPr>
        <w:pStyle w:val="BodyText"/>
      </w:pPr>
      <w:r>
        <w:t xml:space="preserve">This report details the professional development landscape for the ophthalmologist in Iraq. It lists the workshops, conferences, and training sessions held in Baghdad throughout the year. The document underscores the commitment of the Iraqi Ophthalmological Society to maintaining high standards of care despite regional challenges. It is a practical guide for ophthalmologists in Baghdad seeking to update their skills and stay current with global advancements in eye care.</w:t>
      </w:r>
    </w:p>
    <w:bookmarkEnd w:id="20"/>
    <w:bookmarkStart w:id="21" w:name="conclusion"/>
    <w:p>
      <w:pPr>
        <w:pStyle w:val="Heading2"/>
      </w:pPr>
      <w:r>
        <w:t xml:space="preserve">Conclusion</w:t>
      </w:r>
    </w:p>
    <w:p>
      <w:pPr>
        <w:pStyle w:val="FirstParagraph"/>
      </w:pPr>
      <w:r>
        <w:t xml:space="preserve">The literature reviewed above demonstrates that the ophthalmologist in Iraq Baghdad operates in a complex environment characterized by high disease prevalence, environmental hazards, and evolving healthcare infrastructure. These resources collectively provide a roadmap for improving eye health outcomes in the capital. By addressing the specific needs identified in these studies, the ophthalmologist can play a pivotal role in reducing blindness and enhancing the quality of life for the population of Iraq.</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Iraq Baghdad</dc:title>
  <dc:creator/>
  <dc:language>en</dc:language>
  <cp:keywords/>
  <dcterms:created xsi:type="dcterms:W3CDTF">2026-08-07T00:14:56Z</dcterms:created>
  <dcterms:modified xsi:type="dcterms:W3CDTF">2026-08-07T00:14:56Z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