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Milan,</w:t>
      </w:r>
      <w:r>
        <w:t xml:space="preserve"> </w:t>
      </w:r>
      <w:r>
        <w:t xml:space="preserve">Italy</w:t>
      </w:r>
    </w:p>
    <w:bookmarkStart w:id="21" w:name="Xb73481c87edcb0675df7745ebc8b5c392c6719e"/>
    <w:p>
      <w:pPr>
        <w:pStyle w:val="Heading1"/>
      </w:pPr>
      <w:r>
        <w:t xml:space="preserve">Annotated Bibliography: The Role and Practice of the Ophthalmologist in Milan, Italy</w:t>
      </w:r>
    </w:p>
    <w:p>
      <w:pPr>
        <w:pStyle w:val="FirstParagraph"/>
      </w:pPr>
      <w:r>
        <w:t xml:space="preserve">This annotated bibliography compiles key resources regarding the practice of ophthalmology within the specific context of Milan, Italy. Milan serves as a critical hub for medical innovation in Europe, and the work of the ophthalmologist here is characterized by a blend of advanced technological adoption, rigorous adherence to European Union medical standards, and the unique challenges of treating a dense, cosmopolitan urban population. The following entries explore clinical guidelines, technological advancements, public health statistics, and the professional landscape for eye care specialists in this region.</w:t>
      </w:r>
    </w:p>
    <w:bookmarkStart w:id="20" w:name="references"/>
    <w:p>
      <w:pPr>
        <w:pStyle w:val="Heading2"/>
      </w:pPr>
      <w:r>
        <w:t xml:space="preserve">References</w:t>
      </w:r>
    </w:p>
    <w:p>
      <w:pPr>
        <w:pStyle w:val="FirstParagraph"/>
      </w:pPr>
      <w:r>
        <w:t xml:space="preserve">Associazione Italiana di Oftalmologia (AIO). (2023).</w:t>
      </w:r>
      <w:r>
        <w:t xml:space="preserve"> </w:t>
      </w:r>
      <w:r>
        <w:rPr>
          <w:iCs/>
          <w:i/>
        </w:rPr>
        <w:t xml:space="preserve">Linee Guida per la Gestione Clinica delle Retinopatie Diabetiche in Italia</w:t>
      </w:r>
      <w:r>
        <w:t xml:space="preserve"> </w:t>
      </w:r>
      <w:r>
        <w:t xml:space="preserve">[Clinical Guidelines for the Management of Diabetic Retinopathy in Italy]. Milano: AIO Publishing.</w:t>
      </w:r>
    </w:p>
    <w:p>
      <w:pPr>
        <w:pStyle w:val="BodyText"/>
      </w:pPr>
      <w:r>
        <w:t xml:space="preserve">This document is a cornerstone for any ophthalmologist practicing in Italy, particularly in major metropolitan centers like Milan where the prevalence of metabolic diseases is significant. The guidelines provide a standardized protocol for screening, diagnosing, and treating diabetic retinopathy, aligning local practices with broader European Union health directives. For the Milanese context, this resource is vital due to the high patient volume in public hospitals such as the Policlinico di Milano. It emphasizes the necessity of early intervention and outlines the specific responsibilities of the ophthalmologist in coordinating with endocrinologists. The text is authoritative and serves as a primary reference for maintaining clinical excellence and legal compliance within the Italian healthcare system.</w:t>
      </w:r>
    </w:p>
    <w:p>
      <w:pPr>
        <w:pStyle w:val="BodyText"/>
      </w:pPr>
      <w:r>
        <w:t xml:space="preserve">Rossi, L., &amp; Bianchi, M. (2022). "Technological Integration in Refractive Surgery: A Case Study of Milanese Private Clinics."</w:t>
      </w:r>
      <w:r>
        <w:t xml:space="preserve"> </w:t>
      </w:r>
      <w:r>
        <w:rPr>
          <w:iCs/>
          <w:i/>
        </w:rPr>
        <w:t xml:space="preserve">Journal of European Ophthalmology</w:t>
      </w:r>
      <w:r>
        <w:t xml:space="preserve">, 15(4), 210-225.</w:t>
      </w:r>
    </w:p>
    <w:p>
      <w:pPr>
        <w:pStyle w:val="BodyText"/>
      </w:pPr>
      <w:r>
        <w:t xml:space="preserve">This article offers a critical analysis of the rapid adoption of femtosecond laser technology and wavefront-guided procedures in Milan. Milan is known for its competitive private healthcare sector, and this study highlights how local ophthalmologists are leveraging cutting-edge technology to attract patients seeking premium vision correction. The authors argue that the high standard of living in Milan drives demand for elective procedures, pushing ophthalmologists to stay at the forefront of surgical innovation. The paper is particularly useful for understanding the economic and technological pressures facing eye care specialists in Northern Italy. It provides data on patient satisfaction rates and surgical outcomes, offering a benchmark for quality care in the region.</w:t>
      </w:r>
    </w:p>
    <w:p>
      <w:pPr>
        <w:pStyle w:val="BodyText"/>
      </w:pPr>
      <w:r>
        <w:t xml:space="preserve">Istituto Superiore di Sanità (ISS). (2021).</w:t>
      </w:r>
      <w:r>
        <w:t xml:space="preserve"> </w:t>
      </w:r>
      <w:r>
        <w:rPr>
          <w:iCs/>
          <w:i/>
        </w:rPr>
        <w:t xml:space="preserve">Report on Visual Impairment and Blindness in the Lombardy Region</w:t>
      </w:r>
      <w:r>
        <w:t xml:space="preserve">. Rome: Ministry of Health.</w:t>
      </w:r>
    </w:p>
    <w:p>
      <w:pPr>
        <w:pStyle w:val="BodyText"/>
      </w:pPr>
      <w:r>
        <w:t xml:space="preserve">While published nationally, this report contains specific data relevant to the Lombardy region, where Milan is located. It provides a comprehensive overview of the epidemiology of visual impairment, highlighting the aging demographic in Milan as a primary driver for cataract and macular degeneration cases. For an ophthalmologist in Milan, this data is essential for understanding public health needs and resource allocation. The report underscores the importance of preventive care and community outreach programs. It also discusses the disparities in access to care between the affluent city center and the surrounding suburbs, offering insights into the social determinants of eye health that practitioners must navigate.</w:t>
      </w:r>
    </w:p>
    <w:p>
      <w:pPr>
        <w:pStyle w:val="BodyText"/>
      </w:pPr>
      <w:r>
        <w:t xml:space="preserve">Ferrari, G. (2023). "The Evolution of Glaucoma Management in Urban Italy: Challenges and Opportunities."</w:t>
      </w:r>
      <w:r>
        <w:t xml:space="preserve"> </w:t>
      </w:r>
      <w:r>
        <w:rPr>
          <w:iCs/>
          <w:i/>
        </w:rPr>
        <w:t xml:space="preserve">Italian Journal of Ophthalmology</w:t>
      </w:r>
      <w:r>
        <w:t xml:space="preserve">, 38(2), 88-102.</w:t>
      </w:r>
    </w:p>
    <w:p>
      <w:pPr>
        <w:pStyle w:val="BodyText"/>
      </w:pPr>
      <w:r>
        <w:t xml:space="preserve">This paper focuses on the management of glaucoma, a leading cause of irreversible blindness, within the context of Italian urban centers. The author discusses the specific challenges faced by ophthalmologists in Milan, such as managing chronic patients in a fast-paced environment and ensuring long-term compliance with treatment regimens. The article reviews recent advancements in minimally invasive glaucoma surgery (MIGS) and their increasing availability in Milanese hospitals. It is a valuable resource for specialists looking to update their clinical practices and understand the shifting landscape of chronic eye disease management in Italy. The text also touches upon the regulatory environment governing new surgical techniques in the country.</w:t>
      </w:r>
    </w:p>
    <w:p>
      <w:pPr>
        <w:pStyle w:val="BodyText"/>
      </w:pPr>
      <w:r>
        <w:t xml:space="preserve">Consiglio Nazionale degli Oftalmologi Italiani (CNOI). (2022).</w:t>
      </w:r>
      <w:r>
        <w:t xml:space="preserve"> </w:t>
      </w:r>
      <w:r>
        <w:rPr>
          <w:iCs/>
          <w:i/>
        </w:rPr>
        <w:t xml:space="preserve">Code of Ethics and Professional Conduct for Ophthalmologists in Italy</w:t>
      </w:r>
      <w:r>
        <w:t xml:space="preserve">. Milan: CNOI Press.</w:t>
      </w:r>
    </w:p>
    <w:p>
      <w:pPr>
        <w:pStyle w:val="BodyText"/>
      </w:pPr>
      <w:r>
        <w:t xml:space="preserve">This document outlines the ethical standards and professional obligations required of all ophthalmologists practicing in Italy. For those working in Milan, a city with a robust legal framework and high patient expectations, this code is indispensable. It covers issues such as patient confidentiality, informed consent, and the appropriate use of medical resources. The text also addresses the relationship between public and private practice, a common scenario for many specialists in Milan. Adherence to this code is not only a professional requirement but also a safeguard against malpractice claims. It provides clear guidance on navigating complex ethical dilemmas that may arise in a diverse, multicultural urban setting.</w:t>
      </w:r>
    </w:p>
    <w:p>
      <w:pPr>
        <w:pStyle w:val="BodyText"/>
      </w:pPr>
      <w:r>
        <w:t xml:space="preserve">Verdi, S., &amp; Colombo, A. (2021). "Pediatric Ophthalmology in Milan: Addressing Amblyopia and Strabismus in a Multicultural Population."</w:t>
      </w:r>
      <w:r>
        <w:t xml:space="preserve"> </w:t>
      </w:r>
      <w:r>
        <w:rPr>
          <w:iCs/>
          <w:i/>
        </w:rPr>
        <w:t xml:space="preserve">European Journal of Pediatric Ophthalmology</w:t>
      </w:r>
      <w:r>
        <w:t xml:space="preserve">, 12(3), 145-160.</w:t>
      </w:r>
    </w:p>
    <w:p>
      <w:pPr>
        <w:pStyle w:val="BodyText"/>
      </w:pPr>
      <w:r>
        <w:t xml:space="preserve">This study examines the unique challenges of pediatric eye care in Milan, a city with a significant immigrant population. The authors highlight the importance of cultural competence and language accessibility in diagnosing and treating conditions like amblyopia and strabismus in children. The paper provides evidence-based strategies for engaging diverse families in treatment plans and emphasizes the role of the ophthalmologist as an educator. It is a crucial resource for specialists working in public health settings in Milan, where they are likely to encounter patients from various cultural backgrounds. The findings suggest that tailored communication strategies can significantly improve treatment adherence and outcomes.</w:t>
      </w:r>
    </w:p>
    <w:p>
      <w:pPr>
        <w:pStyle w:val="BodyText"/>
      </w:pPr>
      <w:r>
        <w:t xml:space="preserve">European Society of Cataract and Refractive Surgeons (ESCRS). (2023).</w:t>
      </w:r>
      <w:r>
        <w:t xml:space="preserve"> </w:t>
      </w:r>
      <w:r>
        <w:rPr>
          <w:iCs/>
          <w:i/>
        </w:rPr>
        <w:t xml:space="preserve">Annual Report on Cataract Surgery Standards in Western Europe</w:t>
      </w:r>
      <w:r>
        <w:t xml:space="preserve">. Brussels: ESCRS.</w:t>
      </w:r>
    </w:p>
    <w:p>
      <w:pPr>
        <w:pStyle w:val="BodyText"/>
      </w:pPr>
      <w:r>
        <w:t xml:space="preserve">Although a European-wide report, this document includes specific benchmarks for Italy and highlights Milan as a center of excellence for cataract surgery. It details the latest standards for intraocular lens selection, surgical techniques, and post-operative care. For the ophthalmologist in Milan, this report serves as a tool for quality assurance and professional development. It compares Italian practices with those in other leading European countries, providing a perspective on where the region stands globally. The report also discusses the economic aspects of cataract surgery, including reimbursement rates and the impact of public funding policies in Italy.</w:t>
      </w:r>
    </w:p>
    <w:p>
      <w:pPr>
        <w:pStyle w:val="BodyText"/>
      </w:pPr>
      <w:r>
        <w:t xml:space="preserve">Milano Health Authority. (2022).</w:t>
      </w:r>
      <w:r>
        <w:t xml:space="preserve"> </w:t>
      </w:r>
      <w:r>
        <w:rPr>
          <w:iCs/>
          <w:i/>
        </w:rPr>
        <w:t xml:space="preserve">Strategic Plan for Eye Health Services in the Metropolitan City of Milan</w:t>
      </w:r>
      <w:r>
        <w:t xml:space="preserve">. Milan: ASST Milano.</w:t>
      </w:r>
    </w:p>
    <w:p>
      <w:pPr>
        <w:pStyle w:val="BodyText"/>
      </w:pPr>
      <w:r>
        <w:t xml:space="preserve">This official document outlines the strategic priorities for eye health services in the Milan metropolitan area over the next five years. It addresses key issues such as reducing waiting times for specialist consultations, expanding telemedicine services, and improving coordination between primary care and ophthalmology departments. For practitioners, this plan provides insight into future policy directions and funding opportunities. It emphasizes the need for a patient-centered approach and the integration of digital health tools. The document is essential for understanding the operational environment in which Milanese ophthalmologists work and for aligning individual practice goals with broader public health objectives.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Milan, Italy</dc:title>
  <dc:creator/>
  <dc:language>en</dc:language>
  <cp:keywords/>
  <dcterms:created xsi:type="dcterms:W3CDTF">2026-08-07T00:14:45Z</dcterms:created>
  <dcterms:modified xsi:type="dcterms:W3CDTF">2026-08-07T00:14:45Z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