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Japan</w:t>
      </w:r>
      <w:r>
        <w:t xml:space="preserve"> </w:t>
      </w:r>
      <w:r>
        <w:t xml:space="preserve">Osaka</w:t>
      </w:r>
    </w:p>
    <w:bookmarkStart w:id="21" w:name="Xf3d76af02b099cacec6a2c714ff6ba229f317a5"/>
    <w:p>
      <w:pPr>
        <w:pStyle w:val="Heading1"/>
      </w:pPr>
      <w:r>
        <w:t xml:space="preserve">Annotated Bibliography: Ophthalmology Practice and Research in Japan Osaka</w:t>
      </w:r>
    </w:p>
    <w:p>
      <w:pPr>
        <w:pStyle w:val="FirstParagraph"/>
      </w:pPr>
      <w:r>
        <w:t xml:space="preserve">This annotated bibliography compiles essential resources regarding the practice of ophthalmology within the specific context of Japan, with a focused emphasis on the Osaka region. As a major medical hub in Kansai, Osaka hosts prestigious institutions such as Osaka University Hospital and Osaka City General Hospital, which drive significant advancements in eye care. The selected sources address the unique epidemiological challenges of the Japanese population, including high rates of myopia and age-related macular degeneration, while also exploring the regulatory environment and technological integration specific to the Osaka healthcare landscape. These references are curated for medical professionals, researchers, and healthcare administrators seeking to understand the current state of ophthalmic care in this region.</w:t>
      </w:r>
    </w:p>
    <w:bookmarkStart w:id="20" w:name="selected-references"/>
    <w:p>
      <w:pPr>
        <w:pStyle w:val="Heading2"/>
      </w:pPr>
      <w:r>
        <w:t xml:space="preserve">Selected References</w:t>
      </w:r>
    </w:p>
    <w:p>
      <w:pPr>
        <w:pStyle w:val="FirstParagraph"/>
      </w:pPr>
      <w:r>
        <w:t xml:space="preserve">1. The Japan Ophthalmological Society. (2023).</w:t>
      </w:r>
      <w:r>
        <w:t xml:space="preserve"> </w:t>
      </w:r>
      <w:r>
        <w:rPr>
          <w:iCs/>
          <w:i/>
        </w:rPr>
        <w:t xml:space="preserve">Guidelines for the Management of Glaucoma in Japan: Regional Implementation Strategies</w:t>
      </w:r>
      <w:r>
        <w:t xml:space="preserve">. Tokyo: JPOS Publishing.</w:t>
      </w:r>
    </w:p>
    <w:p>
      <w:pPr>
        <w:pStyle w:val="BodyText"/>
      </w:pPr>
      <w:r>
        <w:t xml:space="preserve">This comprehensive guideline document is critical for any ophthalmologist practicing in Japan. It outlines the standardized protocols for diagnosing and treating glaucoma, a condition with a high prevalence among the elderly Japanese demographic. The text specifically addresses regional implementation strategies, noting how major metropolitan centers like Osaka adapt these national guidelines to handle high patient volumes. For practitioners in Osaka, this source provides the legal and clinical framework necessary for compliance with the Ministry of Health, Labour and Welfare standards. It is an indispensable resource for ensuring that clinical practices in Osaka align with national safety and efficacy benchmarks.</w:t>
      </w:r>
    </w:p>
    <w:p>
      <w:pPr>
        <w:pStyle w:val="BodyText"/>
      </w:pPr>
      <w:r>
        <w:t xml:space="preserve">2. Tanaka, H., &amp; Sato, K. (2022). "Epidemiology of Myopia in Urban Japan: A Longitudinal Study of School Children in Osaka Prefecture."</w:t>
      </w:r>
      <w:r>
        <w:t xml:space="preserve"> </w:t>
      </w:r>
      <w:r>
        <w:rPr>
          <w:iCs/>
          <w:i/>
        </w:rPr>
        <w:t xml:space="preserve">Journal of Asian Ophthalmology</w:t>
      </w:r>
      <w:r>
        <w:t xml:space="preserve">, 15(3), 112-129.</w:t>
      </w:r>
    </w:p>
    <w:p>
      <w:pPr>
        <w:pStyle w:val="BodyText"/>
      </w:pPr>
      <w:r>
        <w:t xml:space="preserve">Myopia is a significant public health concern in Japan, and this study offers valuable data specific to the Osaka region. The authors conducted a longitudinal analysis of school children across Osaka Prefecture, revealing alarming trends in the progression of high myopia. For ophthalmologists in Osaka, this research highlights the necessity for early intervention programs and specialized pediatric eye care services. The data supports the need for localized public health initiatives in Osaka schools and provides a statistical basis for ophthalmologists to advocate for preventative care measures within the community.</w:t>
      </w:r>
    </w:p>
    <w:p>
      <w:pPr>
        <w:pStyle w:val="BodyText"/>
      </w:pPr>
      <w:r>
        <w:t xml:space="preserve">3. Osaka University Graduate School of Medicine. (2023).</w:t>
      </w:r>
      <w:r>
        <w:t xml:space="preserve"> </w:t>
      </w:r>
      <w:r>
        <w:rPr>
          <w:iCs/>
          <w:i/>
        </w:rPr>
        <w:t xml:space="preserve">Annual Report on Ophthalmic Research and Clinical Outcomes</w:t>
      </w:r>
      <w:r>
        <w:t xml:space="preserve">. Osaka: Osaka University Press.</w:t>
      </w:r>
    </w:p>
    <w:p>
      <w:pPr>
        <w:pStyle w:val="BodyText"/>
      </w:pPr>
      <w:r>
        <w:t xml:space="preserve">As one of the leading medical institutions in the Kansai region, Osaka University Hospital is a cornerstone of ophthalmic research in Japan. This annual report details the hospital's recent advancements in retinal surgery, corneal transplantation, and the use of artificial intelligence in diagnostic imaging. For ophthalmologists in Osaka, this document serves as a benchmark for clinical excellence and a source of cutting-edge research methodologies. It also provides insights into the collaborative research environment in Osaka, offering opportunities for local practitioners to engage with academic medicine and adopt innovative treatment protocols.</w:t>
      </w:r>
    </w:p>
    <w:p>
      <w:pPr>
        <w:pStyle w:val="BodyText"/>
      </w:pPr>
      <w:r>
        <w:t xml:space="preserve">4. Ministry of Health, Labour and Welfare. (2021).</w:t>
      </w:r>
      <w:r>
        <w:t xml:space="preserve"> </w:t>
      </w:r>
      <w:r>
        <w:rPr>
          <w:iCs/>
          <w:i/>
        </w:rPr>
        <w:t xml:space="preserve">Medical Care System in Japan: Regulations for Foreign Medical Practitioners</w:t>
      </w:r>
      <w:r>
        <w:t xml:space="preserve">. Tokyo: MHLW.</w:t>
      </w:r>
    </w:p>
    <w:p>
      <w:pPr>
        <w:pStyle w:val="BodyText"/>
      </w:pPr>
      <w:r>
        <w:t xml:space="preserve">This official government publication is essential for foreign ophthalmologists considering practice in Japan, including the Osaka area. It outlines the licensing requirements, language proficiency standards, and cultural competency expectations for medical professionals. The document explains the structure of the Japanese health insurance system, which is crucial for understanding reimbursement models in Osaka clinics and hospitals. By clarifying the legal pathways for licensure, this resource helps international specialists navigate the bureaucratic landscape of the Japanese healthcare system effectively.</w:t>
      </w:r>
    </w:p>
    <w:p>
      <w:pPr>
        <w:pStyle w:val="BodyText"/>
      </w:pPr>
      <w:r>
        <w:t xml:space="preserve">5. Yamamoto, R., et al. (2020). "Patient Satisfaction and Cultural Expectations in Ophthalmic Care: A Survey of Patients in Osaka City."</w:t>
      </w:r>
      <w:r>
        <w:t xml:space="preserve"> </w:t>
      </w:r>
      <w:r>
        <w:rPr>
          <w:iCs/>
          <w:i/>
        </w:rPr>
        <w:t xml:space="preserve">Healthcare Management Review</w:t>
      </w:r>
      <w:r>
        <w:t xml:space="preserve">, 45(2), 201-215.</w:t>
      </w:r>
    </w:p>
    <w:p>
      <w:pPr>
        <w:pStyle w:val="BodyText"/>
      </w:pPr>
      <w:r>
        <w:t xml:space="preserve">Understanding patient expectations is vital for successful clinical practice. This study surveys patients in Osaka City regarding their experiences with ophthalmologists, focusing on communication styles, waiting times, and the doctor-patient relationship. The findings reveal that patients in Osaka value detailed explanations and a respectful, hierarchical interaction style. For ophthalmologists, particularly those from different cultural backgrounds, this article provides actionable insights into improving patient satisfaction and building trust within the Osaka community. It underscores the importance of cultural sensitivity in medical practice.</w:t>
      </w:r>
    </w:p>
    <w:p>
      <w:pPr>
        <w:pStyle w:val="BodyText"/>
      </w:pPr>
      <w:r>
        <w:t xml:space="preserve">6. The Japanese Society of Retina and Vitreous. (2022).</w:t>
      </w:r>
      <w:r>
        <w:t xml:space="preserve"> </w:t>
      </w:r>
      <w:r>
        <w:rPr>
          <w:iCs/>
          <w:i/>
        </w:rPr>
        <w:t xml:space="preserve">Consensus Statement on the Treatment of Age-Related Macular Degeneration in Japan</w:t>
      </w:r>
      <w:r>
        <w:t xml:space="preserve">. Kyoto: JSRV Publications.</w:t>
      </w:r>
    </w:p>
    <w:p>
      <w:pPr>
        <w:pStyle w:val="BodyText"/>
      </w:pPr>
      <w:r>
        <w:t xml:space="preserve">Age-related macular degeneration (AMD) is a leading cause of vision loss among the aging population in Japan. This consensus statement, developed by leading experts including those from Osaka institutions, provides updated recommendations for the use of anti-VEGF therapies. It addresses the specific genetic and environmental factors prevalent in the Japanese population that influence AMD progression. For ophthalmologists in Osaka, this document is a key reference for optimizing treatment plans and staying current with the latest pharmacological advancements approved for use in Japan.</w:t>
      </w:r>
    </w:p>
    <w:p>
      <w:pPr>
        <w:pStyle w:val="BodyText"/>
      </w:pPr>
      <w:r>
        <w:t xml:space="preserve">7. Kato, M. (2023). "The Role of Telemedicine in Ophthalmology Post-Pandemic: Case Studies from Osaka Prefecture."</w:t>
      </w:r>
      <w:r>
        <w:t xml:space="preserve"> </w:t>
      </w:r>
      <w:r>
        <w:rPr>
          <w:iCs/>
          <w:i/>
        </w:rPr>
        <w:t xml:space="preserve">Journal of Digital Health in Asia</w:t>
      </w:r>
      <w:r>
        <w:t xml:space="preserve">, 8(1), 45-58.</w:t>
      </w:r>
    </w:p>
    <w:p>
      <w:pPr>
        <w:pStyle w:val="BodyText"/>
      </w:pPr>
      <w:r>
        <w:t xml:space="preserve">The integration of telemedicine has transformed healthcare delivery in Japan, particularly in densely populated areas like Osaka. This article examines how ophthalmologists in Osaka have adopted telehealth platforms for follow-up consultations and preliminary screenings. It discusses the regulatory changes that facilitated this shift and the technical challenges encountered. For practitioners in Osaka, this resource offers practical guidance on implementing telemedicine services to improve accessibility and efficiency, while maintaining high standards of care in a competitive urban market.</w:t>
      </w:r>
    </w:p>
    <w:p>
      <w:pPr>
        <w:pStyle w:val="BodyText"/>
      </w:pPr>
      <w:r>
        <w:t xml:space="preserve">8. Osaka City General Hospital. (2022).</w:t>
      </w:r>
      <w:r>
        <w:t xml:space="preserve"> </w:t>
      </w:r>
      <w:r>
        <w:rPr>
          <w:iCs/>
          <w:i/>
        </w:rPr>
        <w:t xml:space="preserve">Department of Ophthalmology: Clinical Protocols and Emergency Response Guidelines</w:t>
      </w:r>
      <w:r>
        <w:t xml:space="preserve">. Osaka: OCGH Internal Publications.</w:t>
      </w:r>
    </w:p>
    <w:p>
      <w:pPr>
        <w:pStyle w:val="BodyText"/>
      </w:pPr>
      <w:r>
        <w:t xml:space="preserve">This internal publication from Osaka City General Hospital provides detailed clinical protocols for managing ophthalmic emergencies, such as acute angle-closure glaucoma and ocular trauma. Given Osaka's status as a major urban center, the hospital handles a diverse range of cases, and these guidelines reflect best practices for rapid diagnosis and treatment. For ophthalmologists working in or collaborating with Osaka City General Hospital, this document is a vital operational tool that ensures consistency and quality in emergency care. It also serves as a model for other clinics in the region seeking to standardize their emergency response procedures.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Japan Osaka</dc:title>
  <dc:creator/>
  <dc:language>en</dc:language>
  <cp:keywords/>
  <dcterms:created xsi:type="dcterms:W3CDTF">2026-08-07T04:43:48Z</dcterms:created>
  <dcterms:modified xsi:type="dcterms:W3CDTF">2026-08-07T04:43:48Z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