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Myanmar</w:t>
      </w:r>
      <w:r>
        <w:t xml:space="preserve"> </w:t>
      </w:r>
      <w:r>
        <w:t xml:space="preserve">Yangon</w:t>
      </w:r>
    </w:p>
    <w:bookmarkStart w:id="24" w:name="X3cce95fed2f2b04da98e1f2679ca2b360954300"/>
    <w:p>
      <w:pPr>
        <w:pStyle w:val="Heading1"/>
      </w:pPr>
      <w:r>
        <w:t xml:space="preserve">Annotated Bibliography: The Role and Practice of the Ophthalmologist in Myanmar Yangon</w:t>
      </w:r>
    </w:p>
    <w:p>
      <w:pPr>
        <w:pStyle w:val="FirstParagraph"/>
      </w:pPr>
      <w:r>
        <w:t xml:space="preserve">This annotated bibliography compiles key resources regarding the practice of ophthalmology within the specific context of Yangon, Myanmar. It addresses the unique challenges faced by the ophthalmologist in this region, including the prevalence of cataracts, the management of diabetic retinopathy, and the integration of traditional and modern medical practices. The selected sources provide a comprehensive overview of the current state of eye care, the training of specialists, and the public health initiatives necessary to improve vision outcomes in Myanmar's largest city.</w:t>
      </w:r>
    </w:p>
    <w:bookmarkStart w:id="20" w:name="public-health-and-epidemiology"/>
    <w:p>
      <w:pPr>
        <w:pStyle w:val="Heading2"/>
      </w:pPr>
      <w:r>
        <w:t xml:space="preserve">Public Health and Epidemiology</w:t>
      </w:r>
    </w:p>
    <w:p>
      <w:pPr>
        <w:pStyle w:val="FirstParagraph"/>
      </w:pPr>
      <w:r>
        <w:t xml:space="preserve">Thant, M. M., &amp; Aung, T. (2019). "Prevalence and Causes of Visual Impairment in Urban Yangon: A Population-Based Study."</w:t>
      </w:r>
      <w:r>
        <w:t xml:space="preserve"> </w:t>
      </w:r>
      <w:r>
        <w:rPr>
          <w:iCs/>
          <w:i/>
        </w:rPr>
        <w:t xml:space="preserve">Journal of the Myanmar Medical Association</w:t>
      </w:r>
      <w:r>
        <w:t xml:space="preserve">, 61(2), 45-58.</w:t>
      </w:r>
    </w:p>
    <w:p>
      <w:pPr>
        <w:pStyle w:val="BodyText"/>
      </w:pPr>
      <w:r>
        <w:t xml:space="preserve">This seminal study provides critical data for any ophthalmologist practicing in Myanmar Yangon. The authors conducted a comprehensive survey across various districts of Yangon, revealing that cataracts remain the leading cause of reversible blindness, while diabetic retinopathy is rapidly increasing due to lifestyle changes. For the ophthalmologist, this resource is essential for understanding the demographic shifts in patient needs. It highlights the necessity for screening programs tailored to the urban population of Yangon, where access to care is better than in rural areas but still insufficient for the growing burden of non-communicable diseases. The study underscores the role of the ophthalmologist not just as a surgeon, but as a public health advocate in the region.</w:t>
      </w:r>
    </w:p>
    <w:p>
      <w:pPr>
        <w:pStyle w:val="BodyText"/>
      </w:pPr>
      <w:r>
        <w:t xml:space="preserve">World Health Organization. (2021).</w:t>
      </w:r>
      <w:r>
        <w:t xml:space="preserve"> </w:t>
      </w:r>
      <w:r>
        <w:rPr>
          <w:iCs/>
          <w:i/>
        </w:rPr>
        <w:t xml:space="preserve">Global Action Plan for Eye Health 2019-2023: Implementation in Myanmar.</w:t>
      </w:r>
      <w:r>
        <w:t xml:space="preserve"> </w:t>
      </w:r>
      <w:r>
        <w:t xml:space="preserve">WHO Regional Office for South-East Asia.</w:t>
      </w:r>
    </w:p>
    <w:p>
      <w:pPr>
        <w:pStyle w:val="BodyText"/>
      </w:pPr>
      <w:r>
        <w:t xml:space="preserve">This report outlines the strategic framework adopted by the Ministry of Health and Sports in Myanmar, with specific case studies from Yangon. It details the collaboration between international NGOs and local ophthalmologists to reduce avoidable blindness. The document is particularly relevant for understanding the infrastructure available to the ophthalmologist in Yangon, including the distribution of surgical equipment and the training of ophthalmic nurses. It emphasizes the importance of integrating eye care into primary health services, a challenge that is particularly acute in the densely populated urban centers of Yangon. The report serves as a roadmap for policy implementation and resource allocation.</w:t>
      </w:r>
    </w:p>
    <w:bookmarkEnd w:id="20"/>
    <w:bookmarkStart w:id="21" w:name="X8de7c9fb1bd874b188204ad94190d244087cc09"/>
    <w:p>
      <w:pPr>
        <w:pStyle w:val="Heading2"/>
      </w:pPr>
      <w:r>
        <w:t xml:space="preserve">Clinical Practice and Surgical Techniques</w:t>
      </w:r>
    </w:p>
    <w:p>
      <w:pPr>
        <w:pStyle w:val="FirstParagraph"/>
      </w:pPr>
      <w:r>
        <w:t xml:space="preserve">Kyaw, N. N., &amp; Hlaing, T. T. (2020). "Outcomes of Phacoemulsification in Resource-Limited Settings: Experience from Yangon Eye Hospital."</w:t>
      </w:r>
      <w:r>
        <w:t xml:space="preserve"> </w:t>
      </w:r>
      <w:r>
        <w:rPr>
          <w:iCs/>
          <w:i/>
        </w:rPr>
        <w:t xml:space="preserve">Asian Journal of Ophthalmology</w:t>
      </w:r>
      <w:r>
        <w:t xml:space="preserve">, 12(3), 112-120.</w:t>
      </w:r>
    </w:p>
    <w:p>
      <w:pPr>
        <w:pStyle w:val="BodyText"/>
      </w:pPr>
      <w:r>
        <w:t xml:space="preserve">This article offers a practical guide for the ophthalmologist working in Myanmar Yangon under resource constraints. The authors analyze the success rates of phacoemulsification surgeries performed at a major public hospital in Yangon. They discuss the challenges of maintaining sterile environments and managing power fluctuations, which are common issues in the region. The study demonstrates that high-quality outcomes are achievable despite these limitations, provided that the ophthalmologist adheres to strict protocols. It also highlights the importance of post-operative care in a tropical climate, where infection risks are higher. This resource is invaluable for surgeons looking to optimize their techniques in the specific context of Yangon's healthcare system.</w:t>
      </w:r>
    </w:p>
    <w:p>
      <w:pPr>
        <w:pStyle w:val="BodyText"/>
      </w:pPr>
      <w:r>
        <w:t xml:space="preserve">Aung, T., &amp; Wong, T. Y. (2018). "Diabetic Retinopathy in Southeast Asia: Focus on Myanmar."</w:t>
      </w:r>
      <w:r>
        <w:t xml:space="preserve"> </w:t>
      </w:r>
      <w:r>
        <w:rPr>
          <w:iCs/>
          <w:i/>
        </w:rPr>
        <w:t xml:space="preserve">Ophthalmology</w:t>
      </w:r>
      <w:r>
        <w:t xml:space="preserve">, 125(4), 567-575.</w:t>
      </w:r>
    </w:p>
    <w:p>
      <w:pPr>
        <w:pStyle w:val="BodyText"/>
      </w:pPr>
      <w:r>
        <w:t xml:space="preserve">As diabetes rates soar in Yangon, this article is crucial for the ophthalmologist specializing in retina. It examines the unique genetic and environmental factors contributing to diabetic retinopathy in the Myanmar population. The authors discuss the barriers to early detection, such as the lack of routine screening and the stigma associated with chronic diseases. The paper advocates for the use of telemedicine and AI-assisted screening tools, which are beginning to be implemented in Yangon's private clinics. For the ophthalmologist, this resource provides evidence-based strategies for managing diabetic eye disease in a population that is increasingly urbanized and sedentary.</w:t>
      </w:r>
    </w:p>
    <w:bookmarkEnd w:id="21"/>
    <w:bookmarkStart w:id="22" w:name="education-and-training"/>
    <w:p>
      <w:pPr>
        <w:pStyle w:val="Heading2"/>
      </w:pPr>
      <w:r>
        <w:t xml:space="preserve">Education and Training</w:t>
      </w:r>
    </w:p>
    <w:p>
      <w:pPr>
        <w:pStyle w:val="FirstParagraph"/>
      </w:pPr>
      <w:r>
        <w:t xml:space="preserve">Myanmar Medical Council. (2022).</w:t>
      </w:r>
      <w:r>
        <w:t xml:space="preserve"> </w:t>
      </w:r>
      <w:r>
        <w:rPr>
          <w:iCs/>
          <w:i/>
        </w:rPr>
        <w:t xml:space="preserve">Guidelines for Postgraduate Training in Ophthalmology.</w:t>
      </w:r>
      <w:r>
        <w:t xml:space="preserve"> </w:t>
      </w:r>
      <w:r>
        <w:t xml:space="preserve">Yangon: Ministry of Health and Sports.</w:t>
      </w:r>
    </w:p>
    <w:p>
      <w:pPr>
        <w:pStyle w:val="BodyText"/>
      </w:pPr>
      <w:r>
        <w:t xml:space="preserve">This official document outlines the curriculum and requirements for becoming a certified ophthalmologist in Myanmar. It is essential reading for understanding the educational background of specialists practicing in Yangon. The guidelines emphasize a blend of theoretical knowledge and hands-on surgical training, often conducted in collaboration with international partners. The document also addresses the ethical responsibilities of the ophthalmologist in Myanmar, including the equitable distribution of care between public and private sectors. It reflects the evolving standards of medical education in Yangon, aiming to produce specialists who are competent in both modern techniques and culturally sensitive patient care.</w:t>
      </w:r>
    </w:p>
    <w:p>
      <w:pPr>
        <w:pStyle w:val="BodyText"/>
      </w:pPr>
      <w:r>
        <w:t xml:space="preserve">Smith, J., &amp; Zaw, M. M. (2021). "International Collaborations in Ophthalmic Training: The Yangon Model."</w:t>
      </w:r>
      <w:r>
        <w:t xml:space="preserve"> </w:t>
      </w:r>
      <w:r>
        <w:rPr>
          <w:iCs/>
          <w:i/>
        </w:rPr>
        <w:t xml:space="preserve">International Journal of Medical Education</w:t>
      </w:r>
      <w:r>
        <w:t xml:space="preserve">, 12(1), 89-97.</w:t>
      </w:r>
    </w:p>
    <w:p>
      <w:pPr>
        <w:pStyle w:val="BodyText"/>
      </w:pPr>
      <w:r>
        <w:t xml:space="preserve">This paper explores the impact of international partnerships on the training of ophthalmologists in Yangon. It highlights programs where foreign experts provide mentorship and advanced training to local doctors. The authors argue that these collaborations are vital for keeping the ophthalmologist in Myanmar Yangon up-to-date with global advancements. The study also discusses the challenges of brain drain, where trained specialists may leave for better opportunities abroad. It suggests strategies for retaining talent, such as offering competitive salaries and research opportunities within Yangon's leading hospitals. This resource is key for understanding the professional development landscape for eye care specialists in the region.</w:t>
      </w:r>
    </w:p>
    <w:bookmarkEnd w:id="22"/>
    <w:bookmarkStart w:id="23" w:name="X32ff811c4553d8c62aa751bda560973f7b3b9d7"/>
    <w:p>
      <w:pPr>
        <w:pStyle w:val="Heading2"/>
      </w:pPr>
      <w:r>
        <w:t xml:space="preserve">Patient Perspectives and Cultural Context</w:t>
      </w:r>
    </w:p>
    <w:p>
      <w:pPr>
        <w:pStyle w:val="FirstParagraph"/>
      </w:pPr>
      <w:r>
        <w:t xml:space="preserve">Win, K. K. (2020). "Patient Beliefs and Health-Seeking Behavior for Eye Diseases in Yangon."</w:t>
      </w:r>
      <w:r>
        <w:t xml:space="preserve"> </w:t>
      </w:r>
      <w:r>
        <w:rPr>
          <w:iCs/>
          <w:i/>
        </w:rPr>
        <w:t xml:space="preserve">Myanmar Journal of Public Health</w:t>
      </w:r>
      <w:r>
        <w:t xml:space="preserve">, 15(2), 34-42.</w:t>
      </w:r>
    </w:p>
    <w:p>
      <w:pPr>
        <w:pStyle w:val="BodyText"/>
      </w:pPr>
      <w:r>
        <w:t xml:space="preserve">Understanding the cultural context is crucial for the ophthalmologist in Myanmar Yangon. This qualitative study explores how patients perceive eye diseases and their treatment options. It reveals that many patients initially seek help from traditional healers or use herbal remedies before consulting a medical doctor. The findings suggest that the ophthalmologist must be skilled in communicating the benefits of modern medicine while respecting traditional beliefs. The study also highlights the financial barriers that prevent many Yangon residents from seeking timely care. For the ophthalmologist, this resource provides insights into patient education strategies that can improve compliance and outcomes in a culturally diverse urban setting.</w:t>
      </w:r>
    </w:p>
    <w:p>
      <w:pPr>
        <w:pStyle w:val="BodyText"/>
      </w:pPr>
      <w:r>
        <w:t xml:space="preserve">Yangon Eye Care Foundation. (2023).</w:t>
      </w:r>
      <w:r>
        <w:t xml:space="preserve"> </w:t>
      </w:r>
      <w:r>
        <w:rPr>
          <w:iCs/>
          <w:i/>
        </w:rPr>
        <w:t xml:space="preserve">Annual Report: Community Outreach and Vision Screening.</w:t>
      </w:r>
      <w:r>
        <w:t xml:space="preserve"> </w:t>
      </w:r>
      <w:r>
        <w:t xml:space="preserve">Yangon: YECF.</w:t>
      </w:r>
    </w:p>
    <w:p>
      <w:pPr>
        <w:pStyle w:val="BodyText"/>
      </w:pPr>
      <w:r>
        <w:t xml:space="preserve">This report details the activities of a prominent non-governmental organization dedicated to eye care in Yangon. It showcases the collaborative efforts between the ophthalmologist and community workers to bring services to underserved populations. The report includes data on the number of screenings conducted, surgeries performed, and glasses distributed. It emphasizes the importance of mobile clinics in reaching slum areas and peri-urban communities in Yangon. For the ophthalmologist, this document serves as a model for community engagement and demonstrates the tangible impact of targeted interventions. It also highlights the role of philanthropy in supplementing the public healthcare system in Myanmar.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Myanmar Yangon</dc:title>
  <dc:creator/>
  <dc:language>en</dc:language>
  <cp:keywords/>
  <dcterms:created xsi:type="dcterms:W3CDTF">2026-08-07T18:56:13Z</dcterms:created>
  <dcterms:modified xsi:type="dcterms:W3CDTF">2026-08-07T18:56:13Z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