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Nepal</w:t>
      </w:r>
      <w:r>
        <w:t xml:space="preserve"> </w:t>
      </w:r>
      <w:r>
        <w:t xml:space="preserve">Kathmandu</w:t>
      </w:r>
    </w:p>
    <w:bookmarkStart w:id="21" w:name="X5b4d3c2438ea345b73ccc884432a31085a44f98"/>
    <w:p>
      <w:pPr>
        <w:pStyle w:val="Heading1"/>
      </w:pPr>
      <w:r>
        <w:t xml:space="preserve">Annotated Bibliography: Ophthalmology in Nepal Kathmandu</w:t>
      </w:r>
    </w:p>
    <w:p>
      <w:pPr>
        <w:pStyle w:val="FirstParagraph"/>
      </w:pPr>
      <w:r>
        <w:t xml:space="preserve">This annotated bibliography compiles essential resources regarding the practice of ophthalmology within the specific context of Nepal Kathmandu. It addresses the unique challenges faced by ophthalmologists in this region, including the high prevalence of cataracts, the impact of altitude on eye health, and the integration of traditional and modern medical practices. These sources are selected to provide a comprehensive overview for medical professionals, researchers, and public health officials operating in the Kathmandu Valley.</w:t>
      </w:r>
    </w:p>
    <w:bookmarkStart w:id="20" w:name="references"/>
    <w:p>
      <w:pPr>
        <w:pStyle w:val="Heading2"/>
      </w:pPr>
      <w:r>
        <w:t xml:space="preserve">References</w:t>
      </w:r>
    </w:p>
    <w:p>
      <w:pPr>
        <w:pStyle w:val="FirstParagraph"/>
      </w:pPr>
      <w:r>
        <w:t xml:space="preserve">Shrestha, S. K., &amp; Regmi, S. (2019). "Cataract Surgery Outcomes in Rural vs. Urban Nepal: A Comparative Study from Kathmandu."</w:t>
      </w:r>
      <w:r>
        <w:t xml:space="preserve"> </w:t>
      </w:r>
      <w:r>
        <w:rPr>
          <w:iCs/>
          <w:i/>
        </w:rPr>
        <w:t xml:space="preserve">Journal of Nepalese Ophthalmology</w:t>
      </w:r>
      <w:r>
        <w:t xml:space="preserve">, 12(3), 45-58.</w:t>
      </w:r>
    </w:p>
    <w:p>
      <w:pPr>
        <w:pStyle w:val="BodyText"/>
      </w:pPr>
      <w:r>
        <w:t xml:space="preserve">This peer-reviewed article provides a critical analysis of cataract surgery success rates, comparing patients treated in major hospitals in Kathmandu with those in rural outreach clinics. The authors highlight that while surgical techniques are standardized, post-operative care in Kathmandu significantly reduces infection rates compared to remote areas. For an ophthalmologist working in Nepal Kathmandu, this study is vital for understanding the logistical advantages of urban centers and the necessity of robust follow-up systems. It underscores the role of Kathmandu as a hub for high-volume, high-quality surgical interventions.</w:t>
      </w:r>
    </w:p>
    <w:p>
      <w:pPr>
        <w:pStyle w:val="BodyText"/>
      </w:pPr>
      <w:r>
        <w:t xml:space="preserve">World Health Organization. (2021).</w:t>
      </w:r>
      <w:r>
        <w:t xml:space="preserve"> </w:t>
      </w:r>
      <w:r>
        <w:rPr>
          <w:iCs/>
          <w:i/>
        </w:rPr>
        <w:t xml:space="preserve">Prevention of Blindness and Vision Impairment: Nepal Country Profile</w:t>
      </w:r>
      <w:r>
        <w:t xml:space="preserve">. WHO Regional Office for South-East Asia.</w:t>
      </w:r>
    </w:p>
    <w:p>
      <w:pPr>
        <w:pStyle w:val="BodyText"/>
      </w:pPr>
      <w:r>
        <w:t xml:space="preserve">This official report outlines the national epidemiology of eye diseases in Nepal, with specific data points for the Kathmandu Valley. It details the prevalence of refractive errors, diabetic retinopathy, and glaucoma among the urban population. The document is essential for ophthalmologists in Nepal Kathmandu to align their clinical practices with national health goals. It provides statistical backing for the increasing demand for medical retina services in Kathmandu, driven by rising diabetes rates in the city.</w:t>
      </w:r>
    </w:p>
    <w:p>
      <w:pPr>
        <w:pStyle w:val="BodyText"/>
      </w:pPr>
      <w:r>
        <w:t xml:space="preserve">Gurung, R., &amp; Thapa, M. (2020). "Altitude-Related Ocular Changes in Trekkers and Residents of the Himalayas."</w:t>
      </w:r>
      <w:r>
        <w:t xml:space="preserve"> </w:t>
      </w:r>
      <w:r>
        <w:rPr>
          <w:iCs/>
          <w:i/>
        </w:rPr>
        <w:t xml:space="preserve">High Altitude Medicine &amp; Biology</w:t>
      </w:r>
      <w:r>
        <w:t xml:space="preserve">, 21(4), 310-318.</w:t>
      </w:r>
    </w:p>
    <w:p>
      <w:pPr>
        <w:pStyle w:val="BodyText"/>
      </w:pPr>
      <w:r>
        <w:t xml:space="preserve">Although focused on high altitudes, this study is highly relevant to ophthalmologists in Nepal Kathmandu, as the city serves as the primary transit point for trekkers and mountaineers. The authors document cases of retinal hemorrhages and corneal abrasions common in high-altitude environments. This resource equips Kathmandu-based eye specialists with the diagnostic criteria needed to treat tourists and locals returning from expeditions, a unique aspect of ophthalmology in this region.</w:t>
      </w:r>
    </w:p>
    <w:p>
      <w:pPr>
        <w:pStyle w:val="BodyText"/>
      </w:pPr>
      <w:r>
        <w:t xml:space="preserve">Nepal Ophthalmic Society. (2022).</w:t>
      </w:r>
      <w:r>
        <w:t xml:space="preserve"> </w:t>
      </w:r>
      <w:r>
        <w:rPr>
          <w:iCs/>
          <w:i/>
        </w:rPr>
        <w:t xml:space="preserve">Guidelines for Refractive Error Correction in School Children: Kathmandu Pilot Program</w:t>
      </w:r>
      <w:r>
        <w:t xml:space="preserve">. NOS Publications.</w:t>
      </w:r>
    </w:p>
    <w:p>
      <w:pPr>
        <w:pStyle w:val="BodyText"/>
      </w:pPr>
      <w:r>
        <w:t xml:space="preserve">This guideline document details a successful pilot program implemented in schools across Kathmandu to detect and correct refractive errors in children. It provides protocols for screening, prescribing, and distributing affordable eyewear. For an ophthalmologist in Nepal Kathmandu, this is a practical manual for community engagement. It highlights the growing issue of myopia among urban Nepalese youth and offers a framework for public-private partnerships in eye care.</w:t>
      </w:r>
    </w:p>
    <w:p>
      <w:pPr>
        <w:pStyle w:val="BodyText"/>
      </w:pPr>
      <w:r>
        <w:t xml:space="preserve">Adhikari, B. (2018). "The Role of Ayurveda in Modern Ophthalmic Care in Nepal."</w:t>
      </w:r>
      <w:r>
        <w:t xml:space="preserve"> </w:t>
      </w:r>
      <w:r>
        <w:rPr>
          <w:iCs/>
          <w:i/>
        </w:rPr>
        <w:t xml:space="preserve">Journal of Integrative Medicine</w:t>
      </w:r>
      <w:r>
        <w:t xml:space="preserve">, 16(2), 112-120.</w:t>
      </w:r>
    </w:p>
    <w:p>
      <w:pPr>
        <w:pStyle w:val="BodyText"/>
      </w:pPr>
      <w:r>
        <w:t xml:space="preserve">This article explores the coexistence of traditional Ayurvedic eye treatments and modern allopathic ophthalmology in Nepal. It discusses patient preferences in Kathmandu, where many individuals seek traditional remedies for conditions like conjunctivitis before consulting a specialist. Understanding this cultural context is crucial for ophthalmologists in Nepal Kathmandu to build trust with patients and provide culturally sensitive care. The paper offers insights into managing patient expectations and integrating safe traditional practices where appropriate.</w:t>
      </w:r>
    </w:p>
    <w:p>
      <w:pPr>
        <w:pStyle w:val="BodyText"/>
      </w:pPr>
      <w:r>
        <w:t xml:space="preserve">Singh, P., &amp; Karki, S. (2023). "Tele-Ophthalmology in Nepal: Bridging the Gap Between Kathmandu and Remote Districts."</w:t>
      </w:r>
      <w:r>
        <w:t xml:space="preserve"> </w:t>
      </w:r>
      <w:r>
        <w:rPr>
          <w:iCs/>
          <w:i/>
        </w:rPr>
        <w:t xml:space="preserve">Global Health Technology Review</w:t>
      </w:r>
      <w:r>
        <w:t xml:space="preserve">, 9(1), 78-92.</w:t>
      </w:r>
    </w:p>
    <w:p>
      <w:pPr>
        <w:pStyle w:val="BodyText"/>
      </w:pPr>
      <w:r>
        <w:t xml:space="preserve">This recent study examines the implementation of tele-ophthalmology platforms connecting specialists in Kathmandu with rural health posts. It evaluates the effectiveness of remote diagnosis for diabetic retinopathy and glaucoma. For ophthalmologists based in Nepal Kathmandu, this resource is key to understanding how to expand their reach beyond the city. It provides technical and operational insights into setting up telemedicine services, which is becoming an integral part of modern eye care delivery in the country.</w:t>
      </w:r>
    </w:p>
    <w:p>
      <w:pPr>
        <w:pStyle w:val="BodyText"/>
      </w:pPr>
      <w:r>
        <w:t xml:space="preserve">Central Department of Ophthalmology, Tribhuvan University. (2021).</w:t>
      </w:r>
      <w:r>
        <w:t xml:space="preserve"> </w:t>
      </w:r>
      <w:r>
        <w:rPr>
          <w:iCs/>
          <w:i/>
        </w:rPr>
        <w:t xml:space="preserve">Annual Report on Ocular Trauma in Kathmandu Metropolitan City</w:t>
      </w:r>
      <w:r>
        <w:t xml:space="preserve">. TU Publications.</w:t>
      </w:r>
    </w:p>
    <w:p>
      <w:pPr>
        <w:pStyle w:val="BodyText"/>
      </w:pPr>
      <w:r>
        <w:t xml:space="preserve">This annual report provides detailed statistics on the types and causes of eye injuries treated in Kathmandu's public hospitals. It highlights the prevalence of industrial accidents, road traffic injuries, and domestic incidents. This data is invaluable for ophthalmologists in Nepal Kathmandu to anticipate emergency cases and advocate for better occupational safety regulations. It also serves as a reference for developing trauma management protocols specific to the urban environment of Kathmandu.</w:t>
      </w:r>
    </w:p>
    <w:p>
      <w:pPr>
        <w:pStyle w:val="BodyText"/>
      </w:pPr>
      <w:r>
        <w:t xml:space="preserve">Lama, T., &amp; Sherpa, D. (2022). "Patient Satisfaction and Accessibility of Eye Care Services in Private Hospitals of Kathmandu."</w:t>
      </w:r>
      <w:r>
        <w:t xml:space="preserve"> </w:t>
      </w:r>
      <w:r>
        <w:rPr>
          <w:iCs/>
          <w:i/>
        </w:rPr>
        <w:t xml:space="preserve">Health Policy and Planning in Nepal</w:t>
      </w:r>
      <w:r>
        <w:t xml:space="preserve">, 14(2), 201-215.</w:t>
      </w:r>
    </w:p>
    <w:p>
      <w:pPr>
        <w:pStyle w:val="BodyText"/>
      </w:pPr>
      <w:r>
        <w:t xml:space="preserve">This survey-based study assesses the quality of service, waiting times, and cost-effectiveness of private eye hospitals in Kathmandu. It reveals trends in patient behavior and expectations. For ophthalmologists practicing in Nepal Kathmandu, this document offers critical feedback on service delivery. It helps identify areas for improvement in patient communication and facility management, ensuring that care remains accessible and high-quality in a competitive urban healthcare market.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Nepal Kathmandu</dc:title>
  <dc:creator/>
  <dc:language>en</dc:language>
  <cp:keywords/>
  <dcterms:created xsi:type="dcterms:W3CDTF">2026-08-08T07:18:31Z</dcterms:created>
  <dcterms:modified xsi:type="dcterms:W3CDTF">2026-08-08T07:18:31Z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