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d13db3795b9bb84ee0f4b7af2236bca33e8c9ff"/>
    <w:p>
      <w:pPr>
        <w:pStyle w:val="Heading1"/>
      </w:pPr>
      <w:r>
        <w:t xml:space="preserve">Annotated Bibliography: Ophthalmology in New Zealand Auckland</w:t>
      </w:r>
    </w:p>
    <w:p>
      <w:pPr>
        <w:pStyle w:val="FirstParagraph"/>
      </w:pPr>
      <w:r>
        <w:t xml:space="preserve">This annotated bibliography provides a comprehensive overview of key resources, guidelines, and research relevant to the practice of ophthalmology within the specific context of New Zealand Auckland. The selected works address clinical standards, demographic health disparities, public health initiatives, and the operational landscape of eye care in the region. These resources are essential for medical professionals, researchers, and health administrators seeking to understand the unique challenges and advancements in ophthalmic care in Auckland.</w:t>
      </w:r>
    </w:p>
    <w:bookmarkStart w:id="20" w:name="introduction"/>
    <w:p>
      <w:pPr>
        <w:pStyle w:val="Heading2"/>
      </w:pPr>
      <w:r>
        <w:t xml:space="preserve">Introduction</w:t>
      </w:r>
    </w:p>
    <w:p>
      <w:pPr>
        <w:pStyle w:val="FirstParagraph"/>
      </w:pPr>
      <w:r>
        <w:t xml:space="preserve">Auckland, as the largest urban center in New Zealand, presents a complex demographic profile that significantly influences ophthalmic practice. The city is home to a high proportion of the nation's Māori and Pacific populations, groups that historically experience higher rates of preventable blindness and visual impairment compared to non-Māori, non-Pacific populations. Consequently, the literature selected here focuses not only on clinical excellence but also on health equity, cultural safety, and the integration of primary and secondary care within the Auckland District Health Board (ADHB) framework.</w:t>
      </w:r>
    </w:p>
    <w:bookmarkEnd w:id="20"/>
    <w:bookmarkStart w:id="21" w:name="references"/>
    <w:p>
      <w:pPr>
        <w:pStyle w:val="Heading2"/>
      </w:pPr>
      <w:r>
        <w:t xml:space="preserve">References</w:t>
      </w:r>
    </w:p>
    <w:p>
      <w:pPr>
        <w:pStyle w:val="FirstParagraph"/>
      </w:pPr>
      <w:r>
        <w:t xml:space="preserve">Royal New Zealand College of Ophthalmologists. (2023).</w:t>
      </w:r>
      <w:r>
        <w:t xml:space="preserve"> </w:t>
      </w:r>
      <w:r>
        <w:rPr>
          <w:iCs/>
          <w:i/>
        </w:rPr>
        <w:t xml:space="preserve">Clinical Guidelines for the Management of Glaucoma in New Zealand</w:t>
      </w:r>
      <w:r>
        <w:t xml:space="preserve">. Wellington: RNZCO.</w:t>
      </w:r>
    </w:p>
    <w:p>
      <w:pPr>
        <w:pStyle w:val="BodyText"/>
      </w:pPr>
      <w:r>
        <w:t xml:space="preserve">This document serves as the definitive clinical standard for ophthalmologists practicing in New Zealand, including those in Auckland. It outlines evidence-based protocols for the diagnosis, monitoring, and treatment of glaucoma, a leading cause of irreversible blindness. The guidelines are particularly relevant to Auckland due to the region's high prevalence of the disease among Māori and Pacific communities. The text emphasizes the importance of early detection and culturally appropriate patient education. For an ophthalmologist in Auckland, this resource is indispensable for ensuring that clinical practice aligns with national standards while addressing local epidemiological data. It also provides frameworks for managing complex cases within the public health system.</w:t>
      </w:r>
    </w:p>
    <w:p>
      <w:pPr>
        <w:pStyle w:val="BodyText"/>
      </w:pPr>
      <w:r>
        <w:t xml:space="preserve">Ministry of Health. (2022).</w:t>
      </w:r>
      <w:r>
        <w:t xml:space="preserve"> </w:t>
      </w:r>
      <w:r>
        <w:rPr>
          <w:iCs/>
          <w:i/>
        </w:rPr>
        <w:t xml:space="preserve">Eye Health in New Zealand: A Report on the Health of the Population</w:t>
      </w:r>
      <w:r>
        <w:t xml:space="preserve">. Wellington: Ministry of Health.</w:t>
      </w:r>
    </w:p>
    <w:p>
      <w:pPr>
        <w:pStyle w:val="BodyText"/>
      </w:pPr>
      <w:r>
        <w:t xml:space="preserve">This comprehensive report provides critical epidemiological data regarding eye health across New Zealand, with specific breakdowns for the Auckland region. It highlights significant disparities in visual impairment rates between ethnic groups, underscoring the need for targeted interventions in Auckland. The report details the burden of conditions such as diabetic retinopathy, cataracts, and refractive errors. For ophthalmologists and health planners in Auckland, this document is vital for understanding the population health landscape. It supports the argument for increased funding and resources for eye health services in the city and informs strategies to reduce health inequities. The data presented is essential for justifying public health initiatives and community outreach programs.</w:t>
      </w:r>
    </w:p>
    <w:p>
      <w:pPr>
        <w:pStyle w:val="BodyText"/>
      </w:pPr>
      <w:r>
        <w:t xml:space="preserve">Auckland District Health Board. (2021).</w:t>
      </w:r>
      <w:r>
        <w:t xml:space="preserve"> </w:t>
      </w:r>
      <w:r>
        <w:rPr>
          <w:iCs/>
          <w:i/>
        </w:rPr>
        <w:t xml:space="preserve">Strategic Plan for Eye Health Services: Improving Access and Outcomes</w:t>
      </w:r>
      <w:r>
        <w:t xml:space="preserve">. Auckland: ADHB.</w:t>
      </w:r>
    </w:p>
    <w:p>
      <w:pPr>
        <w:pStyle w:val="BodyText"/>
      </w:pPr>
      <w:r>
        <w:t xml:space="preserve">This strategic plan outlines the operational goals and priorities for eye health services within the Auckland District Health Board. It addresses the challenges of providing equitable access to ophthalmic care in a large, diverse urban environment. The document discusses initiatives to improve the integration of primary care optometry with secondary care ophthalmology, aiming to streamline patient pathways and reduce waiting times. For ophthalmologists working in Auckland, this plan provides insight into the future direction of public eye health services. It highlights the importance of collaboration between different healthcare providers and the need for innovative solutions to manage increasing demand. The plan also emphasizes the role of technology in enhancing service delivery.</w:t>
      </w:r>
    </w:p>
    <w:p>
      <w:pPr>
        <w:pStyle w:val="BodyText"/>
      </w:pPr>
      <w:r>
        <w:t xml:space="preserve">Patel, S., &amp; Smith, J. (2020). "Diabetic Retinopathy Screening in Auckland: Challenges and Opportunities."</w:t>
      </w:r>
      <w:r>
        <w:t xml:space="preserve"> </w:t>
      </w:r>
      <w:r>
        <w:rPr>
          <w:iCs/>
          <w:i/>
        </w:rPr>
        <w:t xml:space="preserve">New Zealand Medical Journal</w:t>
      </w:r>
      <w:r>
        <w:t xml:space="preserve">, 133(1515), 45-58.</w:t>
      </w:r>
    </w:p>
    <w:p>
      <w:pPr>
        <w:pStyle w:val="BodyText"/>
      </w:pPr>
      <w:r>
        <w:t xml:space="preserve">This peer-reviewed article examines the effectiveness of diabetic retinopathy screening programs in Auckland. It identifies barriers to participation, particularly among Māori and Pacific communities, such as cultural misunderstandings and logistical issues. The authors propose strategies to improve screening uptake, including community engagement and the use of mobile screening units. For ophthalmologists in Auckland, this research is highly relevant as diabetic retinopathy is a major cause of preventable blindness. The article provides practical recommendations for enhancing screening programs and improving patient outcomes. It also highlights the importance of interdisciplinary collaboration between ophthalmologists, endocrinologists, and community health workers.</w:t>
      </w:r>
    </w:p>
    <w:p>
      <w:pPr>
        <w:pStyle w:val="BodyText"/>
      </w:pPr>
      <w:r>
        <w:t xml:space="preserve">New Zealand Optometrists Association. (2023).</w:t>
      </w:r>
      <w:r>
        <w:t xml:space="preserve"> </w:t>
      </w:r>
      <w:r>
        <w:rPr>
          <w:iCs/>
          <w:i/>
        </w:rPr>
        <w:t xml:space="preserve">Scope of Practice and Collaboration with Ophthalmologists</w:t>
      </w:r>
      <w:r>
        <w:t xml:space="preserve">. Wellington: NZOA.</w:t>
      </w:r>
    </w:p>
    <w:p>
      <w:pPr>
        <w:pStyle w:val="BodyText"/>
      </w:pPr>
      <w:r>
        <w:t xml:space="preserve">This document clarifies the roles and responsibilities of optometrists and ophthalmologists in New Zealand, with a focus on collaborative care models. It is particularly relevant to Auckland, where the high volume of eye care needs necessitates efficient referral pathways. The text outlines the criteria for referrals from optometrists to ophthalmologists and the types of conditions that require specialist intervention. For ophthalmologists in Auckland, this resource is essential for understanding the primary care landscape and optimizing patient flow. It promotes a team-based approach to eye health, ensuring that patients receive timely and appropriate care. The document also discusses the potential for shared care models in managing chronic eye conditions.</w:t>
      </w:r>
    </w:p>
    <w:p>
      <w:pPr>
        <w:pStyle w:val="BodyText"/>
      </w:pPr>
      <w:r>
        <w:t xml:space="preserve">Te Whatu Ora - Health New Zealand. (2023).</w:t>
      </w:r>
      <w:r>
        <w:t xml:space="preserve"> </w:t>
      </w:r>
      <w:r>
        <w:rPr>
          <w:iCs/>
          <w:i/>
        </w:rPr>
        <w:t xml:space="preserve">Wait Times and Access to Specialist Eye Care in Auckland</w:t>
      </w:r>
      <w:r>
        <w:t xml:space="preserve">. Auckland: Te Whatu Ora.</w:t>
      </w:r>
    </w:p>
    <w:p>
      <w:pPr>
        <w:pStyle w:val="BodyText"/>
      </w:pPr>
      <w:r>
        <w:t xml:space="preserve">This report provides an analysis of wait times for specialist eye care services in Auckland under the new Te Whatu Ora framework. It identifies areas where delays are most pronounced and proposes solutions to improve access. The document is crucial for ophthalmologists in Auckland as it highlights the pressures on the public health system and the need for efficient resource allocation. It also discusses the impact of wait times on patient outcomes and the importance of prioritizing urgent cases. For health administrators and clinicians, this report offers valuable insights into the operational challenges of delivering eye care in a large urban center. It supports efforts to streamline processes and enhance patient satisfaction.</w:t>
      </w:r>
    </w:p>
    <w:p>
      <w:pPr>
        <w:pStyle w:val="BodyText"/>
      </w:pPr>
      <w:r>
        <w:t xml:space="preserve">Williams, R., &amp; Brown, L. (2019). "Cultural Safety in Ophthalmology: A New Zealand Perspective."</w:t>
      </w:r>
      <w:r>
        <w:t xml:space="preserve"> </w:t>
      </w:r>
      <w:r>
        <w:rPr>
          <w:iCs/>
          <w:i/>
        </w:rPr>
        <w:t xml:space="preserve">Australasian Journal of Ophthalmology</w:t>
      </w:r>
      <w:r>
        <w:t xml:space="preserve">, 47(3), 112-120.</w:t>
      </w:r>
    </w:p>
    <w:p>
      <w:pPr>
        <w:pStyle w:val="BodyText"/>
      </w:pPr>
      <w:r>
        <w:t xml:space="preserve">This article explores the concept of cultural safety in ophthalmic practice, with a focus on New Zealand's unique bicultural context. It discusses the importance of understanding Māori and Pacific cultural values and beliefs in delivering effective eye care. The authors provide case studies from Auckland to illustrate how cultural safety can be integrated into clinical practice. For ophthalmologists in Auckland, this resource is essential for improving patient engagement and trust. It highlights the need for culturally competent communication and the role of whānau (family) in healthcare decision-making. The article also offers practical strategies for creating a welcoming and inclusive clinical environment.</w:t>
      </w:r>
    </w:p>
    <w:p>
      <w:pPr>
        <w:pStyle w:val="BodyText"/>
      </w:pPr>
      <w:r>
        <w:t xml:space="preserve">University of Auckland. (2022).</w:t>
      </w:r>
      <w:r>
        <w:t xml:space="preserve"> </w:t>
      </w:r>
      <w:r>
        <w:rPr>
          <w:iCs/>
          <w:i/>
        </w:rPr>
        <w:t xml:space="preserve">Research in Ophthalmology: Innovations and Future Directions</w:t>
      </w:r>
      <w:r>
        <w:t xml:space="preserve">. Auckland: University of Auckland.</w:t>
      </w:r>
    </w:p>
    <w:p>
      <w:pPr>
        <w:pStyle w:val="BodyText"/>
      </w:pPr>
      <w:r>
        <w:t xml:space="preserve">This publication summarizes recent research initiatives in ophthalmology conducted at the University of Auckland. It covers a range of topics, including genetic studies of eye diseases, advancements in surgical techniques, and the use of artificial intelligence in diagnosis. The document is relevant to ophthalmologists in Auckland as it highlights the city's role as a hub for medical research and innovation. It provides opportunities for collaboration between clinicians and researchers and showcases the potential for translating research findings into clinical practice. For ophthalmologists interested in staying at the forefront of their field, this resource offers valuable insights into emerging trends and technologies.</w:t>
      </w:r>
    </w:p>
    <w:bookmarkEnd w:id="21"/>
    <w:bookmarkStart w:id="22" w:name="conclusion"/>
    <w:p>
      <w:pPr>
        <w:pStyle w:val="Heading2"/>
      </w:pPr>
      <w:r>
        <w:t xml:space="preserve">Conclusion</w:t>
      </w:r>
    </w:p>
    <w:p>
      <w:pPr>
        <w:pStyle w:val="FirstParagraph"/>
      </w:pPr>
      <w:r>
        <w:t xml:space="preserve">The annotated bibliography presented here underscores the multifaceted nature of ophthalmology in New Zealand Auckland. It highlights the importance of evidence-based practice, health equity, cultural safety, and collaborative care. The selected resources provide a solid foundation for ophthalmologists and health professionals working in the region, offering guidance on clinical standards, public health strategies, and operational improvements. By engaging with these materials, practitioners can contribute to the ongoing effort to enhance eye health outcomes for all residents of Auckland.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New Zealand Auckland</dc:title>
  <dc:creator/>
  <dc:language>en</dc:language>
  <cp:keywords/>
  <dcterms:created xsi:type="dcterms:W3CDTF">2026-08-07T05:32:59Z</dcterms:created>
  <dcterms:modified xsi:type="dcterms:W3CDTF">2026-08-07T05:32:59Z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