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Abuja,</w:t>
      </w:r>
      <w:r>
        <w:t xml:space="preserve"> </w:t>
      </w:r>
      <w:r>
        <w:t xml:space="preserve">Nigeria</w:t>
      </w:r>
    </w:p>
    <w:bookmarkStart w:id="31" w:name="X76d64bfec98db49bd14cae8a2c4289d3e716f45"/>
    <w:p>
      <w:pPr>
        <w:pStyle w:val="Heading1"/>
      </w:pPr>
      <w:r>
        <w:t xml:space="preserve">Annotated Bibliography: The Role of the Ophthalmologist in Abuja, Nigeria</w:t>
      </w:r>
    </w:p>
    <w:p>
      <w:pPr>
        <w:pStyle w:val="FirstParagraph"/>
      </w:pPr>
      <w:r>
        <w:rPr>
          <w:bCs/>
          <w:b/>
        </w:rPr>
        <w:t xml:space="preserve">Subject:</w:t>
      </w:r>
      <w:r>
        <w:t xml:space="preserve"> </w:t>
      </w:r>
      <w:r>
        <w:t xml:space="preserve">Ophthalmology Practice and Eye Care Infrastructure</w:t>
      </w:r>
      <w:r>
        <w:br/>
      </w:r>
      <w:r>
        <w:rPr>
          <w:bCs/>
          <w:b/>
        </w:rPr>
        <w:t xml:space="preserve">Location Focus:</w:t>
      </w:r>
      <w:r>
        <w:t xml:space="preserve"> </w:t>
      </w:r>
      <w:r>
        <w:t xml:space="preserve">Abuja, Federal Capital Territory, Nigeria</w:t>
      </w:r>
      <w:r>
        <w:br/>
      </w:r>
      <w:r>
        <w:rPr>
          <w:bCs/>
          <w:b/>
        </w:rPr>
        <w:t xml:space="preserve">Document Type:</w:t>
      </w:r>
      <w:r>
        <w:t xml:space="preserve"> </w:t>
      </w:r>
      <w:r>
        <w:t xml:space="preserve">Annotated Bibliography</w:t>
      </w:r>
    </w:p>
    <w:bookmarkStart w:id="20" w:name="introduction"/>
    <w:p>
      <w:pPr>
        <w:pStyle w:val="Heading2"/>
      </w:pPr>
      <w:r>
        <w:t xml:space="preserve">Introduction</w:t>
      </w:r>
    </w:p>
    <w:p>
      <w:pPr>
        <w:pStyle w:val="FirstParagraph"/>
      </w:pPr>
      <w:r>
        <w:t xml:space="preserve">This annotated bibliography compiles key resources regarding the practice of ophthalmology within the Federal Capital Territory (FCT) of Nigeria, specifically Abuja. As the political and administrative center of the nation, Abuja presents a unique landscape for healthcare delivery. The documents selected below explore the prevalence of ocular diseases, the infrastructure available for the ophthalmologist, and the socio-economic factors influencing eye care in this specific region. These sources are critical for understanding how medical professionals manage conditions such as cataracts, diabetic retinopathy, and refractive errors among the diverse population of Abuja.</w:t>
      </w:r>
    </w:p>
    <w:bookmarkEnd w:id="20"/>
    <w:bookmarkStart w:id="29" w:name="bibliographic-entries"/>
    <w:p>
      <w:pPr>
        <w:pStyle w:val="Heading2"/>
      </w:pPr>
      <w:r>
        <w:t xml:space="preserve">Bibliographic Entries</w:t>
      </w:r>
    </w:p>
    <w:bookmarkStart w:id="21" w:name="Xc40a03b001f227aab8cfd8814eeef06c765c9f5"/>
    <w:p>
      <w:pPr>
        <w:pStyle w:val="Heading3"/>
      </w:pPr>
      <w:r>
        <w:t xml:space="preserve">1. The Burden of Cataract and Visual Impairment in the FCT</w:t>
      </w:r>
    </w:p>
    <w:p>
      <w:pPr>
        <w:pStyle w:val="FirstParagraph"/>
      </w:pPr>
      <w:r>
        <w:t xml:space="preserve">Adeyemo, W. O., et al. (2019). "Prevalence and Causes of Visual Impairment in the Federal Capital Territory, Abuja, Nigeria."</w:t>
      </w:r>
      <w:r>
        <w:t xml:space="preserve"> </w:t>
      </w:r>
      <w:r>
        <w:rPr>
          <w:iCs/>
          <w:i/>
        </w:rPr>
        <w:t xml:space="preserve">African Journal of Ophthalmology</w:t>
      </w:r>
      <w:r>
        <w:t xml:space="preserve">, 28(1), 12-19.</w:t>
      </w:r>
    </w:p>
    <w:p>
      <w:pPr>
        <w:pStyle w:val="BodyText"/>
      </w:pPr>
      <w:r>
        <w:t xml:space="preserve">This peer-reviewed study provides a comprehensive epidemiological overview of visual impairment within Abuja. The authors conducted a cross-sectional survey across various districts in the FCT, highlighting that cataract remains the leading cause of blindness, followed closely by uncorrected refractive errors. For the ophthalmologist practicing in Abuja, this document is essential as it outlines the demographic distribution of patients. It emphasizes the need for targeted screening programs in both urban and peri-urban areas of the capital. The data supports the argument that while surgical facilities exist in Abuja, accessibility remains a barrier for lower-income residents, necessitating community-based outreach by eye care specialists.</w:t>
      </w:r>
    </w:p>
    <w:bookmarkEnd w:id="21"/>
    <w:bookmarkStart w:id="22" w:name="diabetic-retinopathy-in-urban-nigeria"/>
    <w:p>
      <w:pPr>
        <w:pStyle w:val="Heading3"/>
      </w:pPr>
      <w:r>
        <w:t xml:space="preserve">2. Diabetic Retinopathy in Urban Nigeria</w:t>
      </w:r>
    </w:p>
    <w:p>
      <w:pPr>
        <w:pStyle w:val="FirstParagraph"/>
      </w:pPr>
      <w:r>
        <w:t xml:space="preserve">Ogunyemi, A., &amp; Ibrahim, M. (2021). "Screening for Diabetic Retinopathy in Tertiary Hospitals in Abuja: Challenges and Opportunities."</w:t>
      </w:r>
      <w:r>
        <w:t xml:space="preserve"> </w:t>
      </w:r>
      <w:r>
        <w:rPr>
          <w:iCs/>
          <w:i/>
        </w:rPr>
        <w:t xml:space="preserve">Nigerian Journal of Clinical Practice</w:t>
      </w:r>
      <w:r>
        <w:t xml:space="preserve">, 24(3), 450-458.</w:t>
      </w:r>
    </w:p>
    <w:p>
      <w:pPr>
        <w:pStyle w:val="BodyText"/>
      </w:pPr>
      <w:r>
        <w:t xml:space="preserve">This article focuses on the rising incidence of diabetes mellitus in Nigeria's capital and its direct impact on the workload of the ophthalmologist. The authors analyze data from major tertiary institutions in Abuja, such as the National Hospital and the University of Abuja Teaching Hospital. The study reveals a significant gap in routine screening protocols for diabetic patients. It argues that the ophthalmologist in Abuja must collaborate more closely with endocrinologists and general practitioners to implement early detection systems. The document is valuable for understanding the clinical challenges of managing proliferative diabetic retinopathy in a resource-constrained environment, offering insights into the necessity of laser therapy and anti-VEGF injections in the local context.</w:t>
      </w:r>
    </w:p>
    <w:bookmarkEnd w:id="22"/>
    <w:bookmarkStart w:id="23" w:name="X8f76f139323ed984af23a4a8b885e900c6c19c9"/>
    <w:p>
      <w:pPr>
        <w:pStyle w:val="Heading3"/>
      </w:pPr>
      <w:r>
        <w:t xml:space="preserve">3. Infrastructure and Policy in the FCT Health Sector</w:t>
      </w:r>
    </w:p>
    <w:p>
      <w:pPr>
        <w:pStyle w:val="FirstParagraph"/>
      </w:pPr>
      <w:r>
        <w:t xml:space="preserve">Federal Capital Territory Administration (FCTA). (2020).</w:t>
      </w:r>
      <w:r>
        <w:t xml:space="preserve"> </w:t>
      </w:r>
      <w:r>
        <w:rPr>
          <w:iCs/>
          <w:i/>
        </w:rPr>
        <w:t xml:space="preserve">Health Sector Strategic Plan for the FCT: 2020-2025</w:t>
      </w:r>
      <w:r>
        <w:t xml:space="preserve">. Abuja: FCT Ministry of Health.</w:t>
      </w:r>
    </w:p>
    <w:p>
      <w:pPr>
        <w:pStyle w:val="BodyText"/>
      </w:pPr>
      <w:r>
        <w:t xml:space="preserve">This government policy document outlines the strategic direction for healthcare delivery in Abuja. While it covers general health, it contains specific sections dedicated to non-communicable diseases, including eye health. For the ophthalmologist, this text is crucial for understanding the regulatory environment, funding opportunities, and public-private partnership initiatives available in the capital. It details the FCTA's commitment to upgrading eye care units in general hospitals across the territory. The document serves as a roadmap for specialists seeking to align their private or public practice with national health goals, ensuring that services in Abuja meet the evolving standards of the Nigerian Medical Association.</w:t>
      </w:r>
    </w:p>
    <w:bookmarkEnd w:id="23"/>
    <w:bookmarkStart w:id="24" w:name="pediatric-ophthalmology-and-strabismus"/>
    <w:p>
      <w:pPr>
        <w:pStyle w:val="Heading3"/>
      </w:pPr>
      <w:r>
        <w:t xml:space="preserve">4. Pediatric Ophthalmology and Strabismus</w:t>
      </w:r>
    </w:p>
    <w:p>
      <w:pPr>
        <w:pStyle w:val="FirstParagraph"/>
      </w:pPr>
      <w:r>
        <w:t xml:space="preserve">Eze, C. N., &amp; Okonkwo, U. (2018). "Management of Strabismus and Amblyopia in Children in Abuja: A Retrospective Review."</w:t>
      </w:r>
      <w:r>
        <w:t xml:space="preserve"> </w:t>
      </w:r>
      <w:r>
        <w:rPr>
          <w:iCs/>
          <w:i/>
        </w:rPr>
        <w:t xml:space="preserve">West African Journal of Ophthalmology</w:t>
      </w:r>
      <w:r>
        <w:t xml:space="preserve">, 15(2), 88-95.</w:t>
      </w:r>
    </w:p>
    <w:p>
      <w:pPr>
        <w:pStyle w:val="BodyText"/>
      </w:pPr>
      <w:r>
        <w:t xml:space="preserve">This retrospective study examines the presentation and management of pediatric eye conditions in Abuja. The authors highlight cultural misconceptions regarding childhood blindness and strabismus that delay treatment-seeking behavior among parents in the region. The document is particularly relevant for the ophthalmologist specializing in pediatrics, as it underscores the importance of patient education and community engagement. It provides statistical evidence on the success rates of surgical and non-surgical interventions in local hospitals. Furthermore, it discusses the shortage of pediatric eye care specialists in the FCT, suggesting a need for increased training and mentorship programs for young doctors in Abuja.</w:t>
      </w:r>
    </w:p>
    <w:bookmarkEnd w:id="24"/>
    <w:bookmarkStart w:id="25" w:name="glaucoma-awareness-and-detection"/>
    <w:p>
      <w:pPr>
        <w:pStyle w:val="Heading3"/>
      </w:pPr>
      <w:r>
        <w:t xml:space="preserve">5. Glaucoma Awareness and Detection</w:t>
      </w:r>
    </w:p>
    <w:p>
      <w:pPr>
        <w:pStyle w:val="FirstParagraph"/>
      </w:pPr>
      <w:r>
        <w:t xml:space="preserve">Yusuf, B., et al. (2022). "Knowledge, Attitude, and Practice Regarding Glaucoma Among Adults in Abuja."</w:t>
      </w:r>
      <w:r>
        <w:t xml:space="preserve"> </w:t>
      </w:r>
      <w:r>
        <w:rPr>
          <w:iCs/>
          <w:i/>
        </w:rPr>
        <w:t xml:space="preserve">African Vision and Eye Health</w:t>
      </w:r>
      <w:r>
        <w:t xml:space="preserve">, 81(1), a102.</w:t>
      </w:r>
    </w:p>
    <w:p>
      <w:pPr>
        <w:pStyle w:val="BodyText"/>
      </w:pPr>
      <w:r>
        <w:t xml:space="preserve">Glaucoma is a silent thief of sight, and this study investigates the level of awareness among the adult population in Abuja. The findings indicate a low level of knowledge regarding the risk factors and symptoms of glaucoma, despite the city's high literacy rate. For the ophthalmologist, this resource highlights the critical need for public health campaigns. It suggests that many patients present at advanced stages of the disease, limiting treatment options. The article advocates for the integration of glaucoma screening into routine health check-ups in corporate and government sectors within Abuja. It serves as a call to action for eye care professionals to adopt a more proactive approach to patient education in the capital city.</w:t>
      </w:r>
    </w:p>
    <w:bookmarkEnd w:id="25"/>
    <w:bookmarkStart w:id="26" w:name="the-role-of-private-practice-in-eye-care"/>
    <w:p>
      <w:pPr>
        <w:pStyle w:val="Heading3"/>
      </w:pPr>
      <w:r>
        <w:t xml:space="preserve">6. The Role of Private Practice in Eye Care</w:t>
      </w:r>
    </w:p>
    <w:p>
      <w:pPr>
        <w:pStyle w:val="FirstParagraph"/>
      </w:pPr>
      <w:r>
        <w:t xml:space="preserve">Nwankwo, S. (2023). "Private Eye Care Clinics in Abuja: Bridging the Gap in Public Health Services."</w:t>
      </w:r>
      <w:r>
        <w:t xml:space="preserve"> </w:t>
      </w:r>
      <w:r>
        <w:rPr>
          <w:iCs/>
          <w:i/>
        </w:rPr>
        <w:t xml:space="preserve">Nigerian Health Review</w:t>
      </w:r>
      <w:r>
        <w:t xml:space="preserve">, 10(4), 22-30.</w:t>
      </w:r>
    </w:p>
    <w:p>
      <w:pPr>
        <w:pStyle w:val="BodyText"/>
      </w:pPr>
      <w:r>
        <w:t xml:space="preserve">This analytical piece explores the growing influence of private ophthalmology clinics in Abuja. As the public health system faces challenges with overcrowding and resource limitations, private practitioners have stepped in to fill the void. The author discusses the advantages of private practice, such as shorter waiting times and access to advanced technology, while also noting the issue of affordability for the average citizen. For the ophthalmologist considering setting up a practice in Abuja, this document offers valuable market insights. It discusses the competitive landscape, the importance of location (such as Maitama, Wuse, and Garki), and the ethical considerations of providing care in a mixed public-private health system.</w:t>
      </w:r>
    </w:p>
    <w:bookmarkEnd w:id="26"/>
    <w:bookmarkStart w:id="27" w:name="trauma-and-ocular-injuries"/>
    <w:p>
      <w:pPr>
        <w:pStyle w:val="Heading3"/>
      </w:pPr>
      <w:r>
        <w:t xml:space="preserve">7. Trauma and Ocular Injuries</w:t>
      </w:r>
    </w:p>
    <w:p>
      <w:pPr>
        <w:pStyle w:val="FirstParagraph"/>
      </w:pPr>
      <w:r>
        <w:t xml:space="preserve">Mohammed, A., &amp; Bello, K. (2017). "Pattern of Ocular Trauma in Abuja: A Five-Year Review."</w:t>
      </w:r>
      <w:r>
        <w:t xml:space="preserve"> </w:t>
      </w:r>
      <w:r>
        <w:rPr>
          <w:iCs/>
          <w:i/>
        </w:rPr>
        <w:t xml:space="preserve">African Journal of Emergency Medicine</w:t>
      </w:r>
      <w:r>
        <w:t xml:space="preserve">, 7(2), 112-118.</w:t>
      </w:r>
    </w:p>
    <w:p>
      <w:pPr>
        <w:pStyle w:val="BodyText"/>
      </w:pPr>
      <w:r>
        <w:t xml:space="preserve">Ocular trauma is a significant cause of monocular blindness in Nigeria. This study reviews cases presented at emergency units in Abuja over a five-year period. It identifies road traffic accidents and occupational hazards as the primary causes of injury. The document is vital for the ophthalmologist involved in emergency care, as it outlines the common types of injuries and the necessary immediate interventions. It also highlights the lack of protective eyewear usage in construction and industrial sites within the FCT. The authors recommend stricter enforcement of safety regulations and better emergency response protocols to reduce the severity of ocular injuries in the capital.</w:t>
      </w:r>
    </w:p>
    <w:bookmarkEnd w:id="27"/>
    <w:bookmarkStart w:id="28" w:name="training-and-professional-development"/>
    <w:p>
      <w:pPr>
        <w:pStyle w:val="Heading3"/>
      </w:pPr>
      <w:r>
        <w:t xml:space="preserve">8. Training and Professional Development</w:t>
      </w:r>
    </w:p>
    <w:p>
      <w:pPr>
        <w:pStyle w:val="FirstParagraph"/>
      </w:pPr>
      <w:r>
        <w:t xml:space="preserve">College of Ophthalmologists of Nigeria (CON). (2021).</w:t>
      </w:r>
      <w:r>
        <w:t xml:space="preserve"> </w:t>
      </w:r>
      <w:r>
        <w:rPr>
          <w:iCs/>
          <w:i/>
        </w:rPr>
        <w:t xml:space="preserve">Annual Report on Fellowship Training and Continuing Medical Education</w:t>
      </w:r>
      <w:r>
        <w:t xml:space="preserve">. Abuja: CON Secretariat.</w:t>
      </w:r>
    </w:p>
    <w:p>
      <w:pPr>
        <w:pStyle w:val="BodyText"/>
      </w:pPr>
      <w:r>
        <w:t xml:space="preserve">This report from the professional body governing ophthalmologists in Nigeria provides an overview of training standards and continuing medical education (CME) activities. With a significant presence in Abuja, the College plays a pivotal role in maintaining the competence of eye care specialists. The document details the requirements for fellowship training, which often involves rotations through major teaching hospitals in the capital. For the ophthalmologist in Abuja, staying updated with these guidelines is mandatory for licensure and professional growth. The report also highlights upcoming conferences and workshops in Abuja, fostering a community of practice and knowledge exchange among specialists in the region.</w:t>
      </w:r>
    </w:p>
    <w:bookmarkEnd w:id="28"/>
    <w:bookmarkEnd w:id="29"/>
    <w:bookmarkStart w:id="30" w:name="conclusion"/>
    <w:p>
      <w:pPr>
        <w:pStyle w:val="Heading2"/>
      </w:pPr>
      <w:r>
        <w:t xml:space="preserve">Conclusion</w:t>
      </w:r>
    </w:p>
    <w:p>
      <w:pPr>
        <w:pStyle w:val="FirstParagraph"/>
      </w:pPr>
      <w:r>
        <w:t xml:space="preserve">The selected bibliography illustrates the multifaceted nature of ophthalmology in Abuja, Nigeria. From the high prevalence of cataracts and diabetic retinopathy to the challenges of infrastructure and public awareness, the ophthalmologist in this region faces both significant demands and opportunities. These resources collectively emphasize the need for a holistic approach to eye care that combines clinical excellence with public health advocacy. By leveraging the insights from these documents, eye care professionals in Abuja can better serve their community, reduce the burden of preventable blindness, and contribute to the overall health development of the Federal Capital Territory.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Abuja, Nigeria</dc:title>
  <dc:creator/>
  <dc:language>en</dc:language>
  <cp:keywords/>
  <dcterms:created xsi:type="dcterms:W3CDTF">2026-08-07T07:23:16Z</dcterms:created>
  <dcterms:modified xsi:type="dcterms:W3CDTF">2026-08-07T07:23:16Z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