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Lagos,</w:t>
      </w:r>
      <w:r>
        <w:t xml:space="preserve"> </w:t>
      </w:r>
      <w:r>
        <w:t xml:space="preserve">Nigeria</w:t>
      </w:r>
    </w:p>
    <w:bookmarkStart w:id="21" w:name="X651bc10f8ddb7267f877b0edb9d79ab27b2be40"/>
    <w:p>
      <w:pPr>
        <w:pStyle w:val="Heading1"/>
      </w:pPr>
      <w:r>
        <w:t xml:space="preserve">Annotated Bibliography: The Role of the Ophthalmologist in Nigeria Lagos</w:t>
      </w:r>
    </w:p>
    <w:p>
      <w:pPr>
        <w:pStyle w:val="FirstParagraph"/>
      </w:pPr>
      <w:r>
        <w:t xml:space="preserve">This annotated bibliography compiles key resources regarding the practice of ophthalmology within the bustling metropolis of Lagos, Nigeria. As the economic hub of the nation, Lagos presents unique challenges and opportunities for eye care. The following entries explore the prevalence of ocular diseases, the critical role of the ophthalmologist in public health, the infrastructure of eye hospitals in Lagos, and the socio-economic barriers to treatment. These sources provide a comprehensive overview for researchers, medical professionals, and public health officials interested in the specific context of eye care in this region.</w:t>
      </w:r>
    </w:p>
    <w:bookmarkStart w:id="20" w:name="references"/>
    <w:p>
      <w:pPr>
        <w:pStyle w:val="Heading2"/>
      </w:pPr>
      <w:r>
        <w:t xml:space="preserve">References</w:t>
      </w:r>
    </w:p>
    <w:p>
      <w:pPr>
        <w:pStyle w:val="FirstParagraph"/>
      </w:pPr>
      <w:r>
        <w:t xml:space="preserve">Aderibigbe, B. A., et al. (2018). "Spectrum of Ocular Diseases in a Tertiary Eye Hospital in Lagos, Nigeria."</w:t>
      </w:r>
      <w:r>
        <w:t xml:space="preserve"> </w:t>
      </w:r>
      <w:r>
        <w:rPr>
          <w:iCs/>
          <w:i/>
        </w:rPr>
        <w:t xml:space="preserve">African Journal of Primary Health Care &amp; Family Medicine</w:t>
      </w:r>
      <w:r>
        <w:t xml:space="preserve">, 10(1), e1-e7.</w:t>
      </w:r>
    </w:p>
    <w:p>
      <w:pPr>
        <w:pStyle w:val="BodyText"/>
      </w:pPr>
      <w:r>
        <w:t xml:space="preserve">This study provides a crucial epidemiological snapshot of the conditions treated by ophthalmologists in Lagos. By analyzing patient records from a major tertiary facility, the authors highlight that refractive errors, cataracts, and glaucoma remain the dominant pathologies. The article is significant because it underscores the high volume of preventable blindness cases that ophthalmologists in Lagos encounter daily. It serves as a foundational text for understanding the clinical workload and the necessity for robust screening programs within the city's dense population.</w:t>
      </w:r>
    </w:p>
    <w:p>
      <w:pPr>
        <w:pStyle w:val="BodyText"/>
      </w:pPr>
      <w:r>
        <w:t xml:space="preserve">Ekong, E. O., &amp; Nwosu, B. C. (2020). "Barriers to Eye Care Access in Urban Nigeria: A Case Study of Lagos State."</w:t>
      </w:r>
      <w:r>
        <w:t xml:space="preserve"> </w:t>
      </w:r>
      <w:r>
        <w:rPr>
          <w:iCs/>
          <w:i/>
        </w:rPr>
        <w:t xml:space="preserve">Journal of Global Health Equity</w:t>
      </w:r>
      <w:r>
        <w:t xml:space="preserve">, 5(2), 112-125.</w:t>
      </w:r>
    </w:p>
    <w:p>
      <w:pPr>
        <w:pStyle w:val="BodyText"/>
      </w:pPr>
      <w:r>
        <w:t xml:space="preserve">This paper investigates the socio-economic factors that prevent residents of Lagos from seeking timely care from an ophthalmologist. The authors identify cost, lack of health insurance coverage, and long waiting times at public hospitals as primary barriers. The study is particularly relevant for policy makers in Lagos, as it suggests that while ophthalmologists are available, the healthcare delivery system requires reform to ensure equitable access. It highlights the disparity between the availability of specialists and the ability of the average Lagosian to utilize their services.</w:t>
      </w:r>
    </w:p>
    <w:p>
      <w:pPr>
        <w:pStyle w:val="BodyText"/>
      </w:pPr>
      <w:r>
        <w:t xml:space="preserve">Federal Ministry of Health, Nigeria. (2019).</w:t>
      </w:r>
      <w:r>
        <w:t xml:space="preserve"> </w:t>
      </w:r>
      <w:r>
        <w:rPr>
          <w:iCs/>
          <w:i/>
        </w:rPr>
        <w:t xml:space="preserve">National Strategic Plan for the Prevention of Blindness and Visual Impairment</w:t>
      </w:r>
      <w:r>
        <w:t xml:space="preserve">. Abuja: FMOH.</w:t>
      </w:r>
    </w:p>
    <w:p>
      <w:pPr>
        <w:pStyle w:val="BodyText"/>
      </w:pPr>
      <w:r>
        <w:t xml:space="preserve">Although a national document, this strategic plan is vital for understanding the regulatory framework under which ophthalmologists operate in Lagos. It outlines the government's targets for reducing blindness and the specific roles assigned to eye care professionals. The document emphasizes the need for training more ophthalmologists and equipping eye units in Lagos with modern technology. It provides the official context for public health initiatives and serves as a benchmark for evaluating the performance of eye care services in the state.</w:t>
      </w:r>
    </w:p>
    <w:p>
      <w:pPr>
        <w:pStyle w:val="BodyText"/>
      </w:pPr>
      <w:r>
        <w:t xml:space="preserve">Ige, O. A., et al. (2021). "The Impact of Glaucoma on Quality of Life in Lagos Residents."</w:t>
      </w:r>
      <w:r>
        <w:t xml:space="preserve"> </w:t>
      </w:r>
      <w:r>
        <w:rPr>
          <w:iCs/>
          <w:i/>
        </w:rPr>
        <w:t xml:space="preserve">Nigerian Journal of Ophthalmology</w:t>
      </w:r>
      <w:r>
        <w:t xml:space="preserve">, 29(3), 45-52.</w:t>
      </w:r>
    </w:p>
    <w:p>
      <w:pPr>
        <w:pStyle w:val="BodyText"/>
      </w:pPr>
      <w:r>
        <w:t xml:space="preserve">This research focuses on glaucoma, a leading cause of irreversible blindness in Nigeria. The study assesses how the disease affects the daily lives and economic productivity of patients in Lagos. It emphasizes the critical role of the ophthalmologist not just as a surgeon, but as a long-term care provider who manages chronic conditions. The findings support the argument for increased public awareness campaigns in Lagos to encourage early detection, thereby reducing the burden on the healthcare system.</w:t>
      </w:r>
    </w:p>
    <w:p>
      <w:pPr>
        <w:pStyle w:val="BodyText"/>
      </w:pPr>
      <w:r>
        <w:t xml:space="preserve">Lagos State Ministry of Health. (2022).</w:t>
      </w:r>
      <w:r>
        <w:t xml:space="preserve"> </w:t>
      </w:r>
      <w:r>
        <w:rPr>
          <w:iCs/>
          <w:i/>
        </w:rPr>
        <w:t xml:space="preserve">Annual Health Sector Performance Report</w:t>
      </w:r>
      <w:r>
        <w:t xml:space="preserve">. Lagos: LSMOH.</w:t>
      </w:r>
    </w:p>
    <w:p>
      <w:pPr>
        <w:pStyle w:val="BodyText"/>
      </w:pPr>
      <w:r>
        <w:t xml:space="preserve">This official report details the state's investment in healthcare infrastructure, including eye care facilities. It provides data on the number of ophthalmologists registered in Lagos, the distribution of eye clinics across the state, and the outcomes of government-sponsored cataract surgeries. This source is essential for understanding the current capacity of the Lagos health system to handle eye care demands. It also highlights ongoing efforts to decentralize eye care services from the city center to the outskirts of Lagos.</w:t>
      </w:r>
    </w:p>
    <w:p>
      <w:pPr>
        <w:pStyle w:val="BodyText"/>
      </w:pPr>
      <w:r>
        <w:t xml:space="preserve">Nwankwo, C., &amp; Ogunleye, A. (2017). "Training and Retention of Ophthalmologists in Nigeria: Challenges and Prospects."</w:t>
      </w:r>
      <w:r>
        <w:t xml:space="preserve"> </w:t>
      </w:r>
      <w:r>
        <w:rPr>
          <w:iCs/>
          <w:i/>
        </w:rPr>
        <w:t xml:space="preserve">African Journal of Health Professions Education</w:t>
      </w:r>
      <w:r>
        <w:t xml:space="preserve">, 9(1), 22-28.</w:t>
      </w:r>
    </w:p>
    <w:p>
      <w:pPr>
        <w:pStyle w:val="BodyText"/>
      </w:pPr>
      <w:r>
        <w:t xml:space="preserve">This article addresses the human resource crisis in Nigerian ophthalmology. It discusses the rigorous training required to become an ophthalmologist and the "brain drain" phenomenon where many specialists leave Nigeria for better opportunities abroad. The authors argue that Lagos, being the economic center, attracts the majority of the remaining specialists, creating a concentration of expertise that other regions lack. This source is critical for understanding the workforce dynamics and the pressure on ophthalmologists practicing in Lagos.</w:t>
      </w:r>
    </w:p>
    <w:p>
      <w:pPr>
        <w:pStyle w:val="BodyText"/>
      </w:pPr>
      <w:r>
        <w:t xml:space="preserve">Oke, I. O., et al. (2019). "Prevalence of Refractive Errors among School Children in Lagos."</w:t>
      </w:r>
      <w:r>
        <w:t xml:space="preserve"> </w:t>
      </w:r>
      <w:r>
        <w:rPr>
          <w:iCs/>
          <w:i/>
        </w:rPr>
        <w:t xml:space="preserve">International Journal of Pediatric Ophthalmology</w:t>
      </w:r>
      <w:r>
        <w:t xml:space="preserve">, 6(4), 88-94.</w:t>
      </w:r>
    </w:p>
    <w:p>
      <w:pPr>
        <w:pStyle w:val="BodyText"/>
      </w:pPr>
      <w:r>
        <w:t xml:space="preserve">This study highlights the growing issue of uncorrected refractive errors among children in Lagos schools. It demonstrates the importance of school-based screening programs conducted by ophthalmologists and optometrists. The findings suggest that a significant portion of children in Lagos suffer from vision problems that affect their academic performance. The article advocates for integrating eye care into the broader public health strategy for children in the state, emphasizing the ophthalmologist's role in pediatric care.</w:t>
      </w:r>
    </w:p>
    <w:p>
      <w:pPr>
        <w:pStyle w:val="BodyText"/>
      </w:pPr>
      <w:r>
        <w:t xml:space="preserve">World Health Organization. (2021).</w:t>
      </w:r>
      <w:r>
        <w:t xml:space="preserve"> </w:t>
      </w:r>
      <w:r>
        <w:rPr>
          <w:iCs/>
          <w:i/>
        </w:rPr>
        <w:t xml:space="preserve">Global Action Plan for Eye Health 2019-2023: Towards Universal Eye Health</w:t>
      </w:r>
      <w:r>
        <w:t xml:space="preserve">. Geneva: WHO.</w:t>
      </w:r>
    </w:p>
    <w:p>
      <w:pPr>
        <w:pStyle w:val="BodyText"/>
      </w:pPr>
      <w:r>
        <w:t xml:space="preserve">While global in scope, this WHO document provides the international standards and goals that guide ophthalmology practice in Nigeria. It sets benchmarks for the availability of ophthalmologists per capita, which Nigeria currently falls short of. The plan encourages countries like Nigeria to strengthen their eye care systems, particularly in urban centers like Lagos where the population density is high. It serves as a reference for comparing Lagos's eye health indicators against global best practices.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Lagos, Nigeria</dc:title>
  <dc:creator/>
  <dc:language>en</dc:language>
  <cp:keywords/>
  <dcterms:created xsi:type="dcterms:W3CDTF">2026-08-07T07:23:11Z</dcterms:created>
  <dcterms:modified xsi:type="dcterms:W3CDTF">2026-08-07T07:23:11Z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