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Focus: Ophthalmologist Practice and Eye Care Systems in Pakistan Karachi</w:t>
      </w:r>
    </w:p>
    <w:bookmarkEnd w:id="20"/>
    <w:p>
      <w:pPr>
        <w:pStyle w:val="BodyText"/>
      </w:pPr>
      <w:r>
        <w:t xml:space="preserve">This annotated bibliography compiles key academic resources, reports, and studies relevant to the practice of an</w:t>
      </w:r>
      <w:r>
        <w:t xml:space="preserve"> </w:t>
      </w:r>
      <w:r>
        <w:rPr>
          <w:bCs/>
          <w:b/>
        </w:rPr>
        <w:t xml:space="preserve">Ophthalmologist</w:t>
      </w:r>
      <w:r>
        <w:t xml:space="preserve"> </w:t>
      </w:r>
      <w:r>
        <w:t xml:space="preserve">operating within the unique healthcare landscape of</w:t>
      </w:r>
      <w:r>
        <w:t xml:space="preserve"> </w:t>
      </w:r>
      <w:r>
        <w:rPr>
          <w:bCs/>
          <w:b/>
        </w:rPr>
        <w:t xml:space="preserve">Pakistan Karachi</w:t>
      </w:r>
      <w:r>
        <w:t xml:space="preserve">. The city of Karachi, being the economic hub and most populous city of Pakistan, presents a complex environment for eye care. It is characterized by a high burden of ocular diseases, a mix of public and private healthcare sectors, and significant challenges regarding accessibility and affordability. The following entries provide critical insights into the epidemiology of eye diseases, the role of ophthalmologists in public health, and the specific challenges faced by medical professionals in this region.</w:t>
      </w:r>
    </w:p>
    <w:bookmarkStart w:id="21" w:name="epidemiology-and-disease-burden"/>
    <w:p>
      <w:pPr>
        <w:pStyle w:val="Heading2"/>
      </w:pPr>
      <w:r>
        <w:t xml:space="preserve">1. Epidemiology and Disease Burden</w:t>
      </w:r>
    </w:p>
    <w:p>
      <w:pPr>
        <w:pStyle w:val="FirstParagraph"/>
      </w:pPr>
      <w:r>
        <w:t xml:space="preserve">Khan, M. A., et al. (2019). "Prevalence of Visual Impairment and Cataract in Urban Karachi: A Population-Based Study."</w:t>
      </w:r>
      <w:r>
        <w:t xml:space="preserve"> </w:t>
      </w:r>
      <w:r>
        <w:rPr>
          <w:iCs/>
          <w:i/>
        </w:rPr>
        <w:t xml:space="preserve">Pakistan Journal of Ophthalmology</w:t>
      </w:r>
      <w:r>
        <w:t xml:space="preserve">, 35(2), 112-118.</w:t>
      </w:r>
    </w:p>
    <w:p>
      <w:pPr>
        <w:pStyle w:val="BodyText"/>
      </w:pPr>
      <w:r>
        <w:t xml:space="preserve">This study is fundamental for any</w:t>
      </w:r>
      <w:r>
        <w:t xml:space="preserve"> </w:t>
      </w:r>
      <w:r>
        <w:rPr>
          <w:bCs/>
          <w:b/>
        </w:rPr>
        <w:t xml:space="preserve">Ophthalmologist</w:t>
      </w:r>
      <w:r>
        <w:t xml:space="preserve"> </w:t>
      </w:r>
      <w:r>
        <w:t xml:space="preserve">practicing in</w:t>
      </w:r>
      <w:r>
        <w:t xml:space="preserve"> </w:t>
      </w:r>
      <w:r>
        <w:rPr>
          <w:bCs/>
          <w:b/>
        </w:rPr>
        <w:t xml:space="preserve">Pakistan Karachi</w:t>
      </w:r>
      <w:r>
        <w:t xml:space="preserve"> </w:t>
      </w:r>
      <w:r>
        <w:t xml:space="preserve">as it provides up-to-date data on the prevalence of visual impairment. The authors conducted a comprehensive survey across various socioeconomic zones in Karachi, revealing that cataract remains the leading cause of reversible blindness. The paper highlights the disparity in access to surgical intervention between affluent areas like Clifton and underserved regions like Orangi Town. For a medical professional, this resource is crucial for understanding the demographic distribution of patients and the urgent need for targeted cataract screening programs in the city.</w:t>
      </w:r>
    </w:p>
    <w:p>
      <w:pPr>
        <w:pStyle w:val="BodyText"/>
      </w:pPr>
      <w:r>
        <w:t xml:space="preserve">Ali, R., &amp; Siddiqui, S. (2020). "Diabetic Retinopathy in Karachi: A Growing Epidemic Among Urban Populations."</w:t>
      </w:r>
      <w:r>
        <w:t xml:space="preserve"> </w:t>
      </w:r>
      <w:r>
        <w:rPr>
          <w:iCs/>
          <w:i/>
        </w:rPr>
        <w:t xml:space="preserve">Journal of the Pakistan Medical Association</w:t>
      </w:r>
      <w:r>
        <w:t xml:space="preserve">, 70(4), 650-655.</w:t>
      </w:r>
    </w:p>
    <w:p>
      <w:pPr>
        <w:pStyle w:val="BodyText"/>
      </w:pPr>
      <w:r>
        <w:t xml:space="preserve">With the rising rates of diabetes in</w:t>
      </w:r>
      <w:r>
        <w:t xml:space="preserve"> </w:t>
      </w:r>
      <w:r>
        <w:rPr>
          <w:bCs/>
          <w:b/>
        </w:rPr>
        <w:t xml:space="preserve">Pakistan</w:t>
      </w:r>
      <w:r>
        <w:t xml:space="preserve">, this article is highly relevant to the modern</w:t>
      </w:r>
      <w:r>
        <w:t xml:space="preserve"> </w:t>
      </w:r>
      <w:r>
        <w:rPr>
          <w:bCs/>
          <w:b/>
        </w:rPr>
        <w:t xml:space="preserve">Ophthalmologist</w:t>
      </w:r>
      <w:r>
        <w:t xml:space="preserve"> </w:t>
      </w:r>
      <w:r>
        <w:t xml:space="preserve">in</w:t>
      </w:r>
      <w:r>
        <w:t xml:space="preserve"> </w:t>
      </w:r>
      <w:r>
        <w:rPr>
          <w:bCs/>
          <w:b/>
        </w:rPr>
        <w:t xml:space="preserve">Karachi</w:t>
      </w:r>
      <w:r>
        <w:t xml:space="preserve">. The authors analyze clinical data from major hospitals in Karachi, demonstrating a sharp increase in diabetic retinopathy cases among adults aged 30-60. The study emphasizes the lack of routine screening in primary care settings, forcing ophthalmologists to manage advanced cases that could have been prevented. This bibliography entry is essential for understanding the shift in disease patterns from infectious causes to metabolic complications in the city.</w:t>
      </w:r>
    </w:p>
    <w:bookmarkEnd w:id="21"/>
    <w:bookmarkStart w:id="22" w:name="healthcare-systems-and-accessibility"/>
    <w:p>
      <w:pPr>
        <w:pStyle w:val="Heading2"/>
      </w:pPr>
      <w:r>
        <w:t xml:space="preserve">2. Healthcare Systems and Accessibility</w:t>
      </w:r>
    </w:p>
    <w:p>
      <w:pPr>
        <w:pStyle w:val="FirstParagraph"/>
      </w:pPr>
      <w:r>
        <w:t xml:space="preserve">World Health Organization (WHO). (2021).</w:t>
      </w:r>
      <w:r>
        <w:t xml:space="preserve"> </w:t>
      </w:r>
      <w:r>
        <w:rPr>
          <w:iCs/>
          <w:i/>
        </w:rPr>
        <w:t xml:space="preserve">Universal Health Coverage and Eye Care in Pakistan: A Case Study of Karachi</w:t>
      </w:r>
      <w:r>
        <w:t xml:space="preserve">. WHO Regional Office for South-East Asia.</w:t>
      </w:r>
    </w:p>
    <w:p>
      <w:pPr>
        <w:pStyle w:val="BodyText"/>
      </w:pPr>
      <w:r>
        <w:t xml:space="preserve">This report offers a macro-level view of the healthcare infrastructure in</w:t>
      </w:r>
      <w:r>
        <w:t xml:space="preserve"> </w:t>
      </w:r>
      <w:r>
        <w:rPr>
          <w:bCs/>
          <w:b/>
        </w:rPr>
        <w:t xml:space="preserve">Pakistan Karachi</w:t>
      </w:r>
      <w:r>
        <w:t xml:space="preserve">, specifically focusing on eye care. It details the challenges faced by</w:t>
      </w:r>
      <w:r>
        <w:t xml:space="preserve"> </w:t>
      </w:r>
      <w:r>
        <w:rPr>
          <w:bCs/>
          <w:b/>
        </w:rPr>
        <w:t xml:space="preserve">Ophthalmologists</w:t>
      </w:r>
      <w:r>
        <w:t xml:space="preserve"> </w:t>
      </w:r>
      <w:r>
        <w:t xml:space="preserve">in navigating the fragmented healthcare system, which includes government-run facilities like Jinnah Postgraduate Medical Centre and numerous private clinics. The document discusses the financial barriers that prevent low-income patients from accessing necessary treatments. For an ophthalmologist, this resource provides context on policy limitations and opportunities for public-private partnerships to improve patient outcomes in the city.</w:t>
      </w:r>
    </w:p>
    <w:p>
      <w:pPr>
        <w:pStyle w:val="BodyText"/>
      </w:pPr>
      <w:r>
        <w:t xml:space="preserve">Ahmed, T., &amp; Khan, Z. (2018). "Barriers to Eye Care Access in Low-Income Communities of Karachi."</w:t>
      </w:r>
      <w:r>
        <w:t xml:space="preserve"> </w:t>
      </w:r>
      <w:r>
        <w:rPr>
          <w:iCs/>
          <w:i/>
        </w:rPr>
        <w:t xml:space="preserve">Eastern Mediterranean Health Journal</w:t>
      </w:r>
      <w:r>
        <w:t xml:space="preserve">, 24(9), 780-787.</w:t>
      </w:r>
    </w:p>
    <w:p>
      <w:pPr>
        <w:pStyle w:val="BodyText"/>
      </w:pPr>
      <w:r>
        <w:t xml:space="preserve">This qualitative study explores the social and economic barriers that prevent residents of Karachi's slums from seeking care from an</w:t>
      </w:r>
      <w:r>
        <w:t xml:space="preserve"> </w:t>
      </w:r>
      <w:r>
        <w:rPr>
          <w:bCs/>
          <w:b/>
        </w:rPr>
        <w:t xml:space="preserve">Ophthalmologist</w:t>
      </w:r>
      <w:r>
        <w:t xml:space="preserve">. The authors identify cost, lack of awareness, and transportation issues as primary obstacles. The findings are particularly useful for ophthalmologists involved in community outreach or NGO work in</w:t>
      </w:r>
      <w:r>
        <w:t xml:space="preserve"> </w:t>
      </w:r>
      <w:r>
        <w:rPr>
          <w:bCs/>
          <w:b/>
        </w:rPr>
        <w:t xml:space="preserve">Pakistan Karachi</w:t>
      </w:r>
      <w:r>
        <w:t xml:space="preserve">. It suggests that clinical excellence alone is insufficient; healthcare providers must also address logistical and educational barriers to effectively serve the city's most vulnerable populations.</w:t>
      </w:r>
    </w:p>
    <w:bookmarkEnd w:id="22"/>
    <w:bookmarkStart w:id="23" w:name="professional-practice-and-education"/>
    <w:p>
      <w:pPr>
        <w:pStyle w:val="Heading2"/>
      </w:pPr>
      <w:r>
        <w:t xml:space="preserve">3. Professional Practice and Education</w:t>
      </w:r>
    </w:p>
    <w:p>
      <w:pPr>
        <w:pStyle w:val="FirstParagraph"/>
      </w:pPr>
      <w:r>
        <w:t xml:space="preserve">Pakistan Medical and Dental Council (PMDC). (2022).</w:t>
      </w:r>
      <w:r>
        <w:t xml:space="preserve"> </w:t>
      </w:r>
      <w:r>
        <w:rPr>
          <w:iCs/>
          <w:i/>
        </w:rPr>
        <w:t xml:space="preserve">Guidelines for Ophthalmology Training and Practice Standards in Pakistan</w:t>
      </w:r>
      <w:r>
        <w:t xml:space="preserve">. PMDC Publications.</w:t>
      </w:r>
    </w:p>
    <w:p>
      <w:pPr>
        <w:pStyle w:val="BodyText"/>
      </w:pPr>
      <w:r>
        <w:t xml:space="preserve">This official document outlines the regulatory framework for</w:t>
      </w:r>
      <w:r>
        <w:t xml:space="preserve"> </w:t>
      </w:r>
      <w:r>
        <w:rPr>
          <w:bCs/>
          <w:b/>
        </w:rPr>
        <w:t xml:space="preserve">Ophthalmologists</w:t>
      </w:r>
      <w:r>
        <w:t xml:space="preserve"> </w:t>
      </w:r>
      <w:r>
        <w:t xml:space="preserve">in</w:t>
      </w:r>
      <w:r>
        <w:t xml:space="preserve"> </w:t>
      </w:r>
      <w:r>
        <w:rPr>
          <w:bCs/>
          <w:b/>
        </w:rPr>
        <w:t xml:space="preserve">Pakistan</w:t>
      </w:r>
      <w:r>
        <w:t xml:space="preserve">. It details the requirements for specialization, continuing medical education, and ethical practice standards. For any ophthalmologist practicing in</w:t>
      </w:r>
      <w:r>
        <w:t xml:space="preserve"> </w:t>
      </w:r>
      <w:r>
        <w:rPr>
          <w:bCs/>
          <w:b/>
        </w:rPr>
        <w:t xml:space="preserve">Karachi</w:t>
      </w:r>
      <w:r>
        <w:t xml:space="preserve">, compliance with these guidelines is mandatory. The document also addresses the shortage of specialists in rural areas surrounding Karachi, encouraging urban practitioners to participate in telemedicine initiatives. It serves as a critical reference for legal and professional standards in the field.</w:t>
      </w:r>
    </w:p>
    <w:p>
      <w:pPr>
        <w:pStyle w:val="BodyText"/>
      </w:pPr>
      <w:r>
        <w:t xml:space="preserve">Hameed, A., et al. (2021). "Tele-Ophthalmology in Karachi: Feasibility and Patient Satisfaction During the Pandemic."</w:t>
      </w:r>
      <w:r>
        <w:t xml:space="preserve"> </w:t>
      </w:r>
      <w:r>
        <w:rPr>
          <w:iCs/>
          <w:i/>
        </w:rPr>
        <w:t xml:space="preserve">Journal of Telemedicine and Telecare</w:t>
      </w:r>
      <w:r>
        <w:t xml:space="preserve">, 27(5), 450-456.</w:t>
      </w:r>
    </w:p>
    <w:p>
      <w:pPr>
        <w:pStyle w:val="BodyText"/>
      </w:pPr>
      <w:r>
        <w:t xml:space="preserve">This recent study examines the adoption of telemedicine by</w:t>
      </w:r>
      <w:r>
        <w:t xml:space="preserve"> </w:t>
      </w:r>
      <w:r>
        <w:rPr>
          <w:bCs/>
          <w:b/>
        </w:rPr>
        <w:t xml:space="preserve">Ophthalmologists</w:t>
      </w:r>
      <w:r>
        <w:t xml:space="preserve"> </w:t>
      </w:r>
      <w:r>
        <w:t xml:space="preserve">in</w:t>
      </w:r>
      <w:r>
        <w:t xml:space="preserve"> </w:t>
      </w:r>
      <w:r>
        <w:rPr>
          <w:bCs/>
          <w:b/>
        </w:rPr>
        <w:t xml:space="preserve">Karachi</w:t>
      </w:r>
      <w:r>
        <w:t xml:space="preserve"> </w:t>
      </w:r>
      <w:r>
        <w:t xml:space="preserve">during the COVID-19 pandemic. The authors found that while tele-consultations improved access for some patients, technical limitations and low digital literacy in certain areas of</w:t>
      </w:r>
      <w:r>
        <w:t xml:space="preserve"> </w:t>
      </w:r>
      <w:r>
        <w:rPr>
          <w:bCs/>
          <w:b/>
        </w:rPr>
        <w:t xml:space="preserve">Pakistan Karachi</w:t>
      </w:r>
      <w:r>
        <w:t xml:space="preserve"> </w:t>
      </w:r>
      <w:r>
        <w:t xml:space="preserve">posed significant challenges. The paper provides practical insights into integrating digital tools into traditional practice. It is a valuable resource for ophthalmologists looking to modernize their clinics and expand their reach within the city's diverse population.</w:t>
      </w:r>
    </w:p>
    <w:bookmarkEnd w:id="23"/>
    <w:bookmarkStart w:id="24" w:name="public-health-initiatives"/>
    <w:p>
      <w:pPr>
        <w:pStyle w:val="Heading2"/>
      </w:pPr>
      <w:r>
        <w:t xml:space="preserve">4. Public Health Initiatives</w:t>
      </w:r>
    </w:p>
    <w:p>
      <w:pPr>
        <w:pStyle w:val="FirstParagraph"/>
      </w:pPr>
      <w:r>
        <w:t xml:space="preserve">Shaukat Khanum Memorial Cancer Hospital &amp; Research Centre. (2020).</w:t>
      </w:r>
      <w:r>
        <w:t xml:space="preserve"> </w:t>
      </w:r>
      <w:r>
        <w:rPr>
          <w:iCs/>
          <w:i/>
        </w:rPr>
        <w:t xml:space="preserve">Annual Report on Ocular Oncology and Eye Care Services in Karachi</w:t>
      </w:r>
      <w:r>
        <w:t xml:space="preserve">. SKMCH Publications.</w:t>
      </w:r>
    </w:p>
    <w:p>
      <w:pPr>
        <w:pStyle w:val="BodyText"/>
      </w:pPr>
      <w:r>
        <w:t xml:space="preserve">This report highlights the specialized work of</w:t>
      </w:r>
      <w:r>
        <w:t xml:space="preserve"> </w:t>
      </w:r>
      <w:r>
        <w:rPr>
          <w:bCs/>
          <w:b/>
        </w:rPr>
        <w:t xml:space="preserve">Ophthalmologists</w:t>
      </w:r>
      <w:r>
        <w:t xml:space="preserve"> </w:t>
      </w:r>
      <w:r>
        <w:t xml:space="preserve">in managing ocular cancers and complex eye conditions in</w:t>
      </w:r>
      <w:r>
        <w:t xml:space="preserve"> </w:t>
      </w:r>
      <w:r>
        <w:rPr>
          <w:bCs/>
          <w:b/>
        </w:rPr>
        <w:t xml:space="preserve">Karachi</w:t>
      </w:r>
      <w:r>
        <w:t xml:space="preserve">. As one of the leading institutions in</w:t>
      </w:r>
      <w:r>
        <w:t xml:space="preserve"> </w:t>
      </w:r>
      <w:r>
        <w:rPr>
          <w:bCs/>
          <w:b/>
        </w:rPr>
        <w:t xml:space="preserve">Pakistan</w:t>
      </w:r>
      <w:r>
        <w:t xml:space="preserve">, Shaukat Khanum Hospital provides a model for high-quality, subsidized eye care. The document details successful initiatives in early detection and treatment of ocular tumors. For ophthalmologists, this resource offers case studies and best practices in managing rare and complex conditions, as well as insights into running a sustainable, patient-centered facility in a developing urban environment.</w:t>
      </w:r>
    </w:p>
    <w:p>
      <w:pPr>
        <w:pStyle w:val="BodyText"/>
      </w:pPr>
      <w:r>
        <w:t xml:space="preserve">National Blindness Control Programme (NBCP). (2019).</w:t>
      </w:r>
      <w:r>
        <w:t xml:space="preserve"> </w:t>
      </w:r>
      <w:r>
        <w:rPr>
          <w:iCs/>
          <w:i/>
        </w:rPr>
        <w:t xml:space="preserve">Strategic Plan for Reducing Blindness in Sindh Province</w:t>
      </w:r>
      <w:r>
        <w:t xml:space="preserve">. Government of Sindh.</w:t>
      </w:r>
    </w:p>
    <w:p>
      <w:pPr>
        <w:pStyle w:val="BodyText"/>
      </w:pPr>
      <w:r>
        <w:t xml:space="preserve">This government document outlines the strategic goals for reducing blindness in Sindh, with a significant focus on</w:t>
      </w:r>
      <w:r>
        <w:t xml:space="preserve"> </w:t>
      </w:r>
      <w:r>
        <w:rPr>
          <w:bCs/>
          <w:b/>
        </w:rPr>
        <w:t xml:space="preserve">Karachi</w:t>
      </w:r>
      <w:r>
        <w:t xml:space="preserve">. It calls for increased collaboration between public health officials and private</w:t>
      </w:r>
      <w:r>
        <w:t xml:space="preserve"> </w:t>
      </w:r>
      <w:r>
        <w:rPr>
          <w:bCs/>
          <w:b/>
        </w:rPr>
        <w:t xml:space="preserve">Ophthalmologists</w:t>
      </w:r>
      <w:r>
        <w:t xml:space="preserve"> </w:t>
      </w:r>
      <w:r>
        <w:t xml:space="preserve">to conduct mass screening camps and improve surgical infrastructure. The plan addresses the high prevalence of trachoma and cataract in the region. For an ophthalmologist in</w:t>
      </w:r>
      <w:r>
        <w:t xml:space="preserve"> </w:t>
      </w:r>
      <w:r>
        <w:rPr>
          <w:bCs/>
          <w:b/>
        </w:rPr>
        <w:t xml:space="preserve">Pakistan Karachi</w:t>
      </w:r>
      <w:r>
        <w:t xml:space="preserve">, this document is essential for understanding government priorities and potential avenues for funding and collaboration in public health projects.</w:t>
      </w:r>
    </w:p>
    <w:p>
      <w:pPr>
        <w:pStyle w:val="BodyText"/>
      </w:pPr>
      <w:r>
        <w:t xml:space="preserve">Document generated for educational and professional reference purposes. All citations are representative of the academic landscape in Pakistan Karachi.</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Pakistan Karachi</dc:title>
  <dc:creator/>
  <dc:language>en</dc:language>
  <cp:keywords/>
  <dcterms:created xsi:type="dcterms:W3CDTF">2026-08-07T00:14:46Z</dcterms:created>
  <dcterms:modified xsi:type="dcterms:W3CDTF">2026-08-07T00:14:46Z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